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44" w:type="dxa"/>
        <w:tblInd w:w="1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2056"/>
        <w:gridCol w:w="347"/>
        <w:gridCol w:w="1794"/>
        <w:gridCol w:w="1555"/>
        <w:gridCol w:w="462"/>
        <w:gridCol w:w="854"/>
        <w:gridCol w:w="239"/>
        <w:gridCol w:w="182"/>
        <w:gridCol w:w="565"/>
        <w:gridCol w:w="869"/>
      </w:tblGrid>
      <w:tr w14:paraId="16693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77" w:type="dxa"/>
            <w:gridSpan w:val="2"/>
            <w:vMerge w:val="restart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DBFF8C5">
            <w:pPr>
              <w:spacing w:before="164" w:line="266" w:lineRule="auto"/>
              <w:ind w:left="748" w:right="215" w:hanging="747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227330</wp:posOffset>
                  </wp:positionV>
                  <wp:extent cx="1675130" cy="444500"/>
                  <wp:effectExtent l="0" t="0" r="1270" b="12700"/>
                  <wp:wrapNone/>
                  <wp:docPr id="872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13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75"/>
                <w:sz w:val="30"/>
                <w:szCs w:val="30"/>
              </w:rPr>
              <w:t xml:space="preserve">  </w:t>
            </w:r>
          </w:p>
        </w:tc>
        <w:tc>
          <w:tcPr>
            <w:tcW w:w="4158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722C5B">
            <w:pPr>
              <w:spacing w:before="49" w:line="216" w:lineRule="auto"/>
              <w:ind w:left="399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9A11008">
            <w:pPr>
              <w:spacing w:before="118" w:line="186" w:lineRule="auto"/>
              <w:ind w:left="2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</w:t>
            </w:r>
          </w:p>
        </w:tc>
        <w:tc>
          <w:tcPr>
            <w:tcW w:w="986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47A1DB">
            <w:pPr>
              <w:pStyle w:val="5"/>
              <w:spacing w:before="104" w:line="224" w:lineRule="auto"/>
              <w:ind w:left="211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69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5E502497">
            <w:pPr>
              <w:pStyle w:val="5"/>
              <w:spacing w:before="118" w:line="186" w:lineRule="auto"/>
              <w:ind w:left="186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2A</w:t>
            </w:r>
            <w:r>
              <w:rPr>
                <w:spacing w:val="-1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版</w:t>
            </w:r>
          </w:p>
        </w:tc>
      </w:tr>
      <w:tr w14:paraId="56D7A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404EC2C">
            <w:pPr>
              <w:pStyle w:val="5"/>
            </w:pPr>
          </w:p>
        </w:tc>
        <w:tc>
          <w:tcPr>
            <w:tcW w:w="415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70AEF6B">
            <w:pPr>
              <w:spacing w:before="35" w:line="211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74385273">
            <w:pPr>
              <w:spacing w:before="35" w:line="21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2709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12" w:space="0"/>
            </w:tcBorders>
            <w:vAlign w:val="top"/>
          </w:tcPr>
          <w:p w14:paraId="0485FDE9">
            <w:pPr>
              <w:pStyle w:val="5"/>
              <w:spacing w:line="375" w:lineRule="auto"/>
            </w:pPr>
          </w:p>
          <w:p w14:paraId="0B2EF734">
            <w:pPr>
              <w:pStyle w:val="5"/>
              <w:spacing w:before="60" w:line="280" w:lineRule="exact"/>
              <w:ind w:left="320"/>
            </w:pPr>
          </w:p>
        </w:tc>
      </w:tr>
      <w:tr w14:paraId="003CB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EBD6F50">
            <w:pPr>
              <w:pStyle w:val="5"/>
            </w:pPr>
          </w:p>
        </w:tc>
        <w:tc>
          <w:tcPr>
            <w:tcW w:w="4158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88D586C">
            <w:pPr>
              <w:spacing w:before="282" w:line="220" w:lineRule="auto"/>
              <w:ind w:left="928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709" w:type="dxa"/>
            <w:gridSpan w:val="5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29C3FCBF">
            <w:pPr>
              <w:pStyle w:val="5"/>
            </w:pPr>
          </w:p>
        </w:tc>
      </w:tr>
      <w:tr w14:paraId="08FAF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1D4639C">
            <w:pPr>
              <w:pStyle w:val="5"/>
            </w:pPr>
          </w:p>
        </w:tc>
        <w:tc>
          <w:tcPr>
            <w:tcW w:w="4158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96C076">
            <w:pPr>
              <w:pStyle w:val="5"/>
            </w:pPr>
          </w:p>
        </w:tc>
        <w:tc>
          <w:tcPr>
            <w:tcW w:w="12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06DF25">
            <w:pPr>
              <w:pStyle w:val="5"/>
              <w:spacing w:before="116" w:line="19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9"/>
              </w:rPr>
              <w:t>第</w:t>
            </w:r>
            <w:r>
              <w:rPr>
                <w:rFonts w:ascii="宋体" w:hAnsi="宋体" w:eastAsia="宋体" w:cs="宋体"/>
                <w:spacing w:val="23"/>
              </w:rPr>
              <w:t xml:space="preserve">  </w:t>
            </w:r>
            <w:r>
              <w:rPr>
                <w:spacing w:val="-19"/>
                <w:position w:val="-1"/>
              </w:rPr>
              <w:t>1</w:t>
            </w:r>
            <w:r>
              <w:rPr>
                <w:spacing w:val="9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9"/>
              </w:rPr>
              <w:t>页</w:t>
            </w:r>
          </w:p>
        </w:tc>
        <w:tc>
          <w:tcPr>
            <w:tcW w:w="14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29084E3B">
            <w:pPr>
              <w:pStyle w:val="5"/>
              <w:spacing w:before="116" w:line="191" w:lineRule="auto"/>
              <w:ind w:left="6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共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rFonts w:hint="eastAsia" w:eastAsia="宋体"/>
                <w:spacing w:val="-6"/>
                <w:lang w:val="en-US" w:eastAsia="zh-CN"/>
              </w:rPr>
              <w:t>8</w:t>
            </w:r>
            <w:r>
              <w:rPr>
                <w:spacing w:val="6"/>
              </w:rPr>
              <w:t xml:space="preserve">     </w:t>
            </w:r>
            <w:r>
              <w:rPr>
                <w:rFonts w:ascii="宋体" w:hAnsi="宋体" w:eastAsia="宋体" w:cs="宋体"/>
                <w:spacing w:val="-6"/>
              </w:rPr>
              <w:t>页</w:t>
            </w:r>
          </w:p>
        </w:tc>
      </w:tr>
      <w:tr w14:paraId="744007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7" w:hRule="atLeast"/>
        </w:trPr>
        <w:tc>
          <w:tcPr>
            <w:tcW w:w="9644" w:type="dxa"/>
            <w:gridSpan w:val="11"/>
            <w:tcBorders>
              <w:top w:val="single" w:color="000000" w:sz="6" w:space="0"/>
              <w:left w:val="single" w:color="000000" w:sz="12" w:space="0"/>
              <w:right w:val="single" w:color="000000" w:sz="12" w:space="0"/>
            </w:tcBorders>
            <w:vAlign w:val="top"/>
          </w:tcPr>
          <w:p w14:paraId="2C12C70A">
            <w:pPr>
              <w:pStyle w:val="5"/>
              <w:spacing w:line="249" w:lineRule="auto"/>
            </w:pPr>
          </w:p>
          <w:p w14:paraId="202345FE">
            <w:pPr>
              <w:pStyle w:val="5"/>
              <w:spacing w:line="249" w:lineRule="auto"/>
            </w:pPr>
          </w:p>
          <w:p w14:paraId="12D1CFDB">
            <w:pPr>
              <w:pStyle w:val="5"/>
              <w:spacing w:line="249" w:lineRule="auto"/>
            </w:pPr>
          </w:p>
          <w:p w14:paraId="0846F0CE">
            <w:pPr>
              <w:pStyle w:val="5"/>
              <w:spacing w:line="249" w:lineRule="auto"/>
            </w:pPr>
          </w:p>
          <w:p w14:paraId="60B24272">
            <w:pPr>
              <w:pStyle w:val="5"/>
              <w:spacing w:line="249" w:lineRule="auto"/>
            </w:pPr>
          </w:p>
          <w:p w14:paraId="27A77844">
            <w:pPr>
              <w:pStyle w:val="5"/>
              <w:spacing w:line="249" w:lineRule="auto"/>
            </w:pPr>
          </w:p>
          <w:p w14:paraId="7E077E25">
            <w:pPr>
              <w:pStyle w:val="5"/>
              <w:spacing w:line="249" w:lineRule="auto"/>
            </w:pPr>
          </w:p>
          <w:p w14:paraId="1E80A2C8">
            <w:pPr>
              <w:pStyle w:val="5"/>
              <w:spacing w:line="249" w:lineRule="auto"/>
            </w:pPr>
          </w:p>
          <w:p w14:paraId="6B536F39">
            <w:pPr>
              <w:pStyle w:val="5"/>
              <w:spacing w:line="249" w:lineRule="auto"/>
            </w:pPr>
          </w:p>
          <w:p w14:paraId="348D433E">
            <w:pPr>
              <w:pStyle w:val="5"/>
              <w:spacing w:line="249" w:lineRule="auto"/>
            </w:pPr>
          </w:p>
          <w:p w14:paraId="5BBB3671">
            <w:pPr>
              <w:pStyle w:val="5"/>
              <w:spacing w:line="249" w:lineRule="auto"/>
            </w:pPr>
          </w:p>
          <w:p w14:paraId="448A691D">
            <w:pPr>
              <w:pStyle w:val="5"/>
              <w:spacing w:line="249" w:lineRule="auto"/>
            </w:pPr>
          </w:p>
          <w:p w14:paraId="3FCAFA2A">
            <w:pPr>
              <w:pStyle w:val="5"/>
              <w:spacing w:line="249" w:lineRule="auto"/>
            </w:pPr>
          </w:p>
          <w:p w14:paraId="04D1EE5B">
            <w:pPr>
              <w:pStyle w:val="5"/>
              <w:spacing w:line="250" w:lineRule="auto"/>
            </w:pPr>
          </w:p>
          <w:p w14:paraId="118D41DA">
            <w:pPr>
              <w:pStyle w:val="5"/>
              <w:spacing w:line="250" w:lineRule="auto"/>
            </w:pPr>
          </w:p>
          <w:p w14:paraId="22B55E95">
            <w:pPr>
              <w:spacing w:before="234" w:line="220" w:lineRule="auto"/>
              <w:ind w:left="3035"/>
              <w:rPr>
                <w:rFonts w:ascii="宋体" w:hAnsi="宋体" w:eastAsia="宋体" w:cs="宋体"/>
                <w:sz w:val="72"/>
                <w:szCs w:val="72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72"/>
                <w:szCs w:val="72"/>
              </w:rPr>
              <w:t>技术规格书</w:t>
            </w:r>
          </w:p>
        </w:tc>
      </w:tr>
      <w:tr w14:paraId="779EF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46A400F9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2D9AB0BB">
            <w:pPr>
              <w:pStyle w:val="5"/>
            </w:pPr>
          </w:p>
        </w:tc>
        <w:tc>
          <w:tcPr>
            <w:tcW w:w="1794" w:type="dxa"/>
            <w:vAlign w:val="top"/>
          </w:tcPr>
          <w:p w14:paraId="25B67095">
            <w:pPr>
              <w:pStyle w:val="5"/>
            </w:pPr>
          </w:p>
        </w:tc>
        <w:tc>
          <w:tcPr>
            <w:tcW w:w="1555" w:type="dxa"/>
            <w:vAlign w:val="top"/>
          </w:tcPr>
          <w:p w14:paraId="71F41FA5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6EE5BB6B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11E5F9F5">
            <w:pPr>
              <w:pStyle w:val="5"/>
            </w:pPr>
          </w:p>
        </w:tc>
      </w:tr>
      <w:tr w14:paraId="0838E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440915D9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56FAA53E">
            <w:pPr>
              <w:pStyle w:val="5"/>
            </w:pPr>
          </w:p>
        </w:tc>
        <w:tc>
          <w:tcPr>
            <w:tcW w:w="1794" w:type="dxa"/>
            <w:vAlign w:val="top"/>
          </w:tcPr>
          <w:p w14:paraId="6B1E7506">
            <w:pPr>
              <w:pStyle w:val="5"/>
            </w:pPr>
          </w:p>
        </w:tc>
        <w:tc>
          <w:tcPr>
            <w:tcW w:w="1555" w:type="dxa"/>
            <w:vAlign w:val="top"/>
          </w:tcPr>
          <w:p w14:paraId="42A1C4F0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1B367275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153D5586">
            <w:pPr>
              <w:pStyle w:val="5"/>
            </w:pPr>
          </w:p>
        </w:tc>
      </w:tr>
      <w:tr w14:paraId="0FA36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77C03D6A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03714222">
            <w:pPr>
              <w:pStyle w:val="5"/>
            </w:pPr>
          </w:p>
        </w:tc>
        <w:tc>
          <w:tcPr>
            <w:tcW w:w="1794" w:type="dxa"/>
            <w:vAlign w:val="top"/>
          </w:tcPr>
          <w:p w14:paraId="14CEAD03">
            <w:pPr>
              <w:pStyle w:val="5"/>
            </w:pPr>
          </w:p>
        </w:tc>
        <w:tc>
          <w:tcPr>
            <w:tcW w:w="1555" w:type="dxa"/>
            <w:vAlign w:val="top"/>
          </w:tcPr>
          <w:p w14:paraId="7EA2EBC3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42B3269C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0F517E07">
            <w:pPr>
              <w:pStyle w:val="5"/>
            </w:pPr>
          </w:p>
        </w:tc>
      </w:tr>
      <w:tr w14:paraId="0E870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21" w:type="dxa"/>
            <w:tcBorders>
              <w:left w:val="single" w:color="000000" w:sz="12" w:space="0"/>
              <w:bottom w:val="single" w:color="000000" w:sz="6" w:space="0"/>
            </w:tcBorders>
            <w:vAlign w:val="top"/>
          </w:tcPr>
          <w:p w14:paraId="0107E43F">
            <w:pPr>
              <w:pStyle w:val="5"/>
              <w:spacing w:before="192" w:line="192" w:lineRule="auto"/>
              <w:ind w:left="217"/>
            </w:pPr>
            <w:r>
              <w:rPr>
                <w:spacing w:val="-2"/>
              </w:rPr>
              <w:t>2A</w:t>
            </w:r>
          </w:p>
        </w:tc>
        <w:tc>
          <w:tcPr>
            <w:tcW w:w="2403" w:type="dxa"/>
            <w:gridSpan w:val="2"/>
            <w:tcBorders>
              <w:bottom w:val="single" w:color="000000" w:sz="6" w:space="0"/>
            </w:tcBorders>
            <w:vAlign w:val="top"/>
          </w:tcPr>
          <w:p w14:paraId="3072E3C5">
            <w:pPr>
              <w:pStyle w:val="5"/>
            </w:pPr>
          </w:p>
        </w:tc>
        <w:tc>
          <w:tcPr>
            <w:tcW w:w="1794" w:type="dxa"/>
            <w:vAlign w:val="top"/>
          </w:tcPr>
          <w:p w14:paraId="7D3FDA2F">
            <w:pPr>
              <w:spacing w:before="160" w:line="198" w:lineRule="auto"/>
              <w:ind w:left="693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5" w:type="dxa"/>
            <w:vAlign w:val="top"/>
          </w:tcPr>
          <w:p w14:paraId="40CE5544">
            <w:pPr>
              <w:spacing w:before="160" w:line="198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vAlign w:val="top"/>
          </w:tcPr>
          <w:p w14:paraId="28BED1D6">
            <w:pPr>
              <w:spacing w:before="160" w:line="198" w:lineRule="auto"/>
              <w:ind w:left="4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619EBC69">
            <w:pPr>
              <w:pStyle w:val="5"/>
              <w:spacing w:before="146" w:line="238" w:lineRule="auto"/>
              <w:ind w:left="352"/>
            </w:pPr>
          </w:p>
        </w:tc>
      </w:tr>
      <w:tr w14:paraId="423EF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21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top"/>
          </w:tcPr>
          <w:p w14:paraId="7E39BEB9">
            <w:pPr>
              <w:spacing w:before="146" w:line="220" w:lineRule="auto"/>
              <w:ind w:left="2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版</w:t>
            </w:r>
          </w:p>
        </w:tc>
        <w:tc>
          <w:tcPr>
            <w:tcW w:w="24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</w:tcBorders>
            <w:vAlign w:val="top"/>
          </w:tcPr>
          <w:p w14:paraId="1825CD3F">
            <w:pPr>
              <w:spacing w:before="156" w:line="211" w:lineRule="auto"/>
              <w:ind w:left="9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说明</w:t>
            </w:r>
          </w:p>
        </w:tc>
        <w:tc>
          <w:tcPr>
            <w:tcW w:w="1794" w:type="dxa"/>
            <w:tcBorders>
              <w:bottom w:val="single" w:color="000000" w:sz="12" w:space="0"/>
            </w:tcBorders>
            <w:vAlign w:val="top"/>
          </w:tcPr>
          <w:p w14:paraId="65F52E80">
            <w:pPr>
              <w:spacing w:before="156" w:line="211" w:lineRule="auto"/>
              <w:ind w:left="6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编制</w:t>
            </w:r>
          </w:p>
        </w:tc>
        <w:tc>
          <w:tcPr>
            <w:tcW w:w="1555" w:type="dxa"/>
            <w:tcBorders>
              <w:bottom w:val="single" w:color="000000" w:sz="12" w:space="0"/>
            </w:tcBorders>
            <w:vAlign w:val="top"/>
          </w:tcPr>
          <w:p w14:paraId="011BDBAE">
            <w:pPr>
              <w:spacing w:before="156" w:line="211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校核</w:t>
            </w:r>
          </w:p>
        </w:tc>
        <w:tc>
          <w:tcPr>
            <w:tcW w:w="1555" w:type="dxa"/>
            <w:gridSpan w:val="3"/>
            <w:tcBorders>
              <w:bottom w:val="single" w:color="000000" w:sz="12" w:space="0"/>
            </w:tcBorders>
            <w:vAlign w:val="top"/>
          </w:tcPr>
          <w:p w14:paraId="65C321E6">
            <w:pPr>
              <w:spacing w:before="156" w:line="211" w:lineRule="auto"/>
              <w:ind w:left="58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审核</w:t>
            </w:r>
          </w:p>
        </w:tc>
        <w:tc>
          <w:tcPr>
            <w:tcW w:w="1616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F8CAF3B">
            <w:pPr>
              <w:spacing w:before="156" w:line="211" w:lineRule="auto"/>
              <w:ind w:left="6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日期</w:t>
            </w:r>
          </w:p>
        </w:tc>
      </w:tr>
    </w:tbl>
    <w:p w14:paraId="74E3DB5B">
      <w:pPr>
        <w:rPr>
          <w:rFonts w:ascii="Arial"/>
          <w:sz w:val="21"/>
        </w:rPr>
      </w:pPr>
    </w:p>
    <w:p w14:paraId="29A29C4D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5" w:bottom="0" w:left="1403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1E289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101BD0FA">
            <w:pPr>
              <w:pStyle w:val="5"/>
              <w:spacing w:line="320" w:lineRule="auto"/>
            </w:pPr>
          </w:p>
          <w:p w14:paraId="506766D2">
            <w:pPr>
              <w:pStyle w:val="5"/>
              <w:spacing w:line="320" w:lineRule="auto"/>
            </w:pPr>
          </w:p>
          <w:p w14:paraId="74C590EA">
            <w:pPr>
              <w:spacing w:line="540" w:lineRule="exact"/>
              <w:ind w:firstLine="27"/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1564640" cy="415290"/>
                  <wp:effectExtent l="0" t="0" r="16510" b="381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238A366">
            <w:pPr>
              <w:pStyle w:val="5"/>
              <w:spacing w:line="468" w:lineRule="auto"/>
            </w:pPr>
          </w:p>
          <w:p w14:paraId="5DEAAF88">
            <w:pPr>
              <w:spacing w:line="240" w:lineRule="auto"/>
              <w:ind w:left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16D6BA59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515CD48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3E3EE450">
            <w:pPr>
              <w:pStyle w:val="5"/>
              <w:spacing w:line="244" w:lineRule="auto"/>
            </w:pPr>
          </w:p>
          <w:p w14:paraId="3366E1CA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70104395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15418B0">
            <w:pPr>
              <w:pStyle w:val="5"/>
              <w:spacing w:line="244" w:lineRule="auto"/>
            </w:pPr>
          </w:p>
          <w:p w14:paraId="2FDC3B69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623A4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74CACF9E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6E44D416">
            <w:pPr>
              <w:spacing w:before="176" w:line="220" w:lineRule="auto"/>
              <w:ind w:left="1072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3E2B2F7">
            <w:pPr>
              <w:pStyle w:val="5"/>
              <w:spacing w:before="182" w:line="279" w:lineRule="exact"/>
              <w:ind w:left="569"/>
            </w:pPr>
          </w:p>
        </w:tc>
      </w:tr>
      <w:tr w14:paraId="7E01C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94BEC12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2287C995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084223B3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第</w:t>
            </w:r>
            <w:r>
              <w:rPr>
                <w:rFonts w:ascii="宋体" w:hAnsi="宋体" w:eastAsia="宋体" w:cs="宋体"/>
                <w:spacing w:val="35"/>
              </w:rPr>
              <w:t xml:space="preserve">  </w:t>
            </w:r>
            <w:r>
              <w:rPr>
                <w:spacing w:val="-3"/>
                <w:position w:val="-1"/>
              </w:rPr>
              <w:t xml:space="preserve">2     </w:t>
            </w:r>
            <w:r>
              <w:rPr>
                <w:rFonts w:ascii="宋体" w:hAnsi="宋体" w:eastAsia="宋体" w:cs="宋体"/>
                <w:spacing w:val="-3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5E31B2E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rFonts w:hint="eastAsia" w:eastAsia="宋体"/>
                <w:spacing w:val="-11"/>
                <w:position w:val="-1"/>
                <w:lang w:val="en-US" w:eastAsia="zh-CN"/>
              </w:rPr>
              <w:t>8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7F01AD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371F2C28">
            <w:pPr>
              <w:pStyle w:val="5"/>
              <w:spacing w:line="288" w:lineRule="auto"/>
            </w:pPr>
          </w:p>
          <w:p w14:paraId="77E4F24D">
            <w:pPr>
              <w:pStyle w:val="5"/>
              <w:spacing w:line="288" w:lineRule="auto"/>
            </w:pPr>
          </w:p>
          <w:p w14:paraId="74EE704B">
            <w:pPr>
              <w:spacing w:before="104" w:line="223" w:lineRule="auto"/>
              <w:ind w:left="386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41"/>
                <w:sz w:val="32"/>
                <w:szCs w:val="32"/>
              </w:rPr>
              <w:t>目</w:t>
            </w:r>
            <w:r>
              <w:rPr>
                <w:rFonts w:ascii="宋体" w:hAnsi="宋体" w:eastAsia="宋体" w:cs="宋体"/>
                <w:spacing w:val="8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1"/>
                <w:sz w:val="32"/>
                <w:szCs w:val="32"/>
              </w:rPr>
              <w:t>录</w:t>
            </w:r>
          </w:p>
          <w:p w14:paraId="6B38CBF9">
            <w:pPr>
              <w:pStyle w:val="5"/>
              <w:spacing w:line="291" w:lineRule="auto"/>
            </w:pPr>
          </w:p>
          <w:p w14:paraId="2B491EC0">
            <w:pPr>
              <w:spacing w:before="88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第一章  概述</w:t>
            </w:r>
          </w:p>
          <w:p w14:paraId="425A02BB">
            <w:pPr>
              <w:spacing w:before="215" w:line="226" w:lineRule="auto"/>
              <w:ind w:left="121"/>
              <w:rPr>
                <w:rFonts w:hint="default" w:ascii="宋体" w:hAnsi="宋体" w:eastAsia="宋体" w:cs="宋体"/>
                <w:sz w:val="27"/>
                <w:szCs w:val="27"/>
                <w:lang w:val="en-US" w:eastAsia="zh-CN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 xml:space="preserve">第二章  </w:t>
            </w:r>
            <w:r>
              <w:rPr>
                <w:rFonts w:hint="eastAsia" w:ascii="宋体" w:hAnsi="宋体" w:eastAsia="宋体" w:cs="宋体"/>
                <w:spacing w:val="7"/>
                <w:sz w:val="27"/>
                <w:szCs w:val="27"/>
                <w:lang w:val="en-US" w:eastAsia="zh-CN"/>
              </w:rPr>
              <w:t>技术要求</w:t>
            </w:r>
          </w:p>
          <w:p w14:paraId="2FA3C5EF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卖方供货和技术服务范围</w:t>
            </w:r>
          </w:p>
          <w:p w14:paraId="42B51390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7"/>
                <w:sz w:val="27"/>
                <w:szCs w:val="27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章  性能保证</w:t>
            </w:r>
          </w:p>
          <w:p w14:paraId="37ACF3BF">
            <w:pPr>
              <w:spacing w:before="216" w:line="225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报价书中应包含的技术文件</w:t>
            </w:r>
          </w:p>
          <w:p w14:paraId="67A9A872">
            <w:pPr>
              <w:spacing w:before="216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</w:p>
        </w:tc>
      </w:tr>
    </w:tbl>
    <w:p w14:paraId="27FDEC66">
      <w:pPr>
        <w:rPr>
          <w:rFonts w:ascii="Arial"/>
          <w:sz w:val="21"/>
        </w:r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3FEB5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321039EA">
            <w:pPr>
              <w:pStyle w:val="5"/>
              <w:spacing w:line="240" w:lineRule="auto"/>
              <w:ind w:left="0" w:firstLine="0"/>
            </w:pPr>
          </w:p>
          <w:p w14:paraId="54E262FD">
            <w:pPr>
              <w:pStyle w:val="5"/>
              <w:spacing w:line="240" w:lineRule="auto"/>
              <w:ind w:left="0" w:firstLine="0"/>
            </w:pPr>
          </w:p>
          <w:p w14:paraId="18A5AC43">
            <w:pPr>
              <w:spacing w:line="240" w:lineRule="auto"/>
              <w:ind w:left="0" w:firstLine="0"/>
            </w:pPr>
          </w:p>
          <w:p w14:paraId="32188541">
            <w:pPr>
              <w:pStyle w:val="5"/>
              <w:spacing w:line="240" w:lineRule="auto"/>
              <w:ind w:left="0" w:firstLine="0"/>
            </w:pPr>
          </w:p>
          <w:p w14:paraId="7CCF5EDD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-355600</wp:posOffset>
                  </wp:positionV>
                  <wp:extent cx="1564640" cy="415290"/>
                  <wp:effectExtent l="0" t="0" r="16510" b="381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594C28A6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0F6935E7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0774227E">
            <w:pPr>
              <w:pStyle w:val="5"/>
              <w:spacing w:line="244" w:lineRule="auto"/>
            </w:pPr>
          </w:p>
          <w:p w14:paraId="1A960B4D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0D3FA9C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6A77BEE">
            <w:pPr>
              <w:pStyle w:val="5"/>
              <w:spacing w:line="244" w:lineRule="auto"/>
            </w:pPr>
          </w:p>
          <w:p w14:paraId="2AD9B214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31E12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26C9100F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02FA5417">
            <w:pPr>
              <w:spacing w:before="176" w:line="220" w:lineRule="auto"/>
              <w:ind w:left="1072" w:firstLine="416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4207B0C">
            <w:pPr>
              <w:pStyle w:val="5"/>
              <w:spacing w:before="182" w:line="279" w:lineRule="exact"/>
              <w:ind w:left="569"/>
            </w:pPr>
          </w:p>
        </w:tc>
      </w:tr>
      <w:tr w14:paraId="51B103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48B8D57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7C9FA249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298BDCD1">
            <w:pPr>
              <w:pStyle w:val="5"/>
              <w:spacing w:before="155" w:line="280" w:lineRule="exact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3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6987887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rFonts w:hint="eastAsia" w:eastAsia="宋体"/>
                <w:spacing w:val="-11"/>
                <w:position w:val="-1"/>
                <w:lang w:val="en-US" w:eastAsia="zh-CN"/>
              </w:rPr>
              <w:t>8</w:t>
            </w:r>
            <w:r>
              <w:rPr>
                <w:spacing w:val="2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38AAB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7635F47B">
            <w:pPr>
              <w:pStyle w:val="5"/>
              <w:spacing w:line="358" w:lineRule="auto"/>
            </w:pPr>
          </w:p>
          <w:p w14:paraId="61AB4B47">
            <w:pPr>
              <w:pStyle w:val="5"/>
              <w:spacing w:line="359" w:lineRule="auto"/>
            </w:pPr>
          </w:p>
          <w:p w14:paraId="7B62C52C">
            <w:pPr>
              <w:spacing w:before="78" w:line="220" w:lineRule="auto"/>
              <w:ind w:left="41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第一章</w:t>
            </w: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概述</w:t>
            </w:r>
          </w:p>
          <w:p w14:paraId="5FBCA18A">
            <w:pPr>
              <w:spacing w:before="3" w:line="385" w:lineRule="auto"/>
              <w:ind w:right="11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 w14:paraId="4FA3332C">
            <w:pPr>
              <w:spacing w:before="3" w:line="385" w:lineRule="auto"/>
              <w:ind w:left="120" w:right="113" w:firstLine="482"/>
              <w:jc w:val="both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靖远煤业集团刘化化工有限公司建设一套 年产6万吨三聚氰胺装置，采用加压气相淬冷技术。</w:t>
            </w:r>
          </w:p>
          <w:p w14:paraId="6C238A60">
            <w:pPr>
              <w:spacing w:before="3" w:line="385" w:lineRule="auto"/>
              <w:ind w:left="120" w:right="113" w:firstLine="482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本技术规格书适用于靖远煤电清洁高效气化气综合利用（搬迁改造）项目年产6万吨三聚氰胺装置熔盐的采购工作。</w:t>
            </w:r>
          </w:p>
          <w:p w14:paraId="7C4385DD">
            <w:pPr>
              <w:spacing w:before="3" w:line="385" w:lineRule="auto"/>
              <w:ind w:left="120" w:right="113" w:firstLine="48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通过熔盐泵将熔盐槽内的熔盐送入熔盐炉，在熔盐炉内加热到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420～440℃的熔盐去反应器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。请投标方（卖方）根据本技术规格书的要求，提供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的报价文件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本技术规格书和卖方提供的报价书将作为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招标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的依据，卖方须对自己供货的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的技术性能、产品质量负责。</w:t>
            </w:r>
          </w:p>
        </w:tc>
      </w:tr>
    </w:tbl>
    <w:p w14:paraId="288EDC88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329D9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54197B38">
            <w:pPr>
              <w:pStyle w:val="5"/>
              <w:spacing w:line="240" w:lineRule="auto"/>
              <w:ind w:left="0" w:firstLine="0"/>
            </w:pPr>
          </w:p>
          <w:p w14:paraId="53B227B7">
            <w:pPr>
              <w:pStyle w:val="5"/>
              <w:spacing w:line="240" w:lineRule="auto"/>
              <w:ind w:left="0" w:firstLine="0"/>
            </w:pPr>
          </w:p>
          <w:p w14:paraId="6C0E4789">
            <w:pPr>
              <w:spacing w:line="240" w:lineRule="auto"/>
              <w:ind w:left="0" w:firstLine="0"/>
            </w:pPr>
          </w:p>
          <w:p w14:paraId="2C9737D6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80BAB6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0CDCA3AE">
            <w:pPr>
              <w:spacing w:before="35" w:line="220" w:lineRule="auto"/>
              <w:jc w:val="center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3D99D26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5F703B42">
            <w:pPr>
              <w:pStyle w:val="5"/>
              <w:spacing w:line="244" w:lineRule="auto"/>
            </w:pPr>
          </w:p>
          <w:p w14:paraId="1AACAF95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7C480D1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F4952AA">
            <w:pPr>
              <w:pStyle w:val="5"/>
              <w:spacing w:line="244" w:lineRule="auto"/>
            </w:pPr>
          </w:p>
          <w:p w14:paraId="5AFC8C37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59253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41C0BEF0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50FDE1D1">
            <w:pPr>
              <w:spacing w:before="176" w:line="220" w:lineRule="auto"/>
              <w:ind w:left="1072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78055736">
            <w:pPr>
              <w:pStyle w:val="5"/>
              <w:spacing w:before="182" w:line="279" w:lineRule="exact"/>
              <w:ind w:left="569"/>
            </w:pPr>
          </w:p>
        </w:tc>
      </w:tr>
      <w:tr w14:paraId="5EDAF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C4365F4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0C2557A7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2F42A411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32"/>
              </w:rPr>
              <w:t xml:space="preserve">  </w:t>
            </w:r>
            <w:r>
              <w:rPr>
                <w:spacing w:val="-4"/>
                <w:position w:val="-1"/>
              </w:rPr>
              <w:t>4</w:t>
            </w:r>
            <w:r>
              <w:rPr>
                <w:spacing w:val="13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BD18169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rFonts w:hint="eastAsia" w:eastAsia="宋体"/>
                <w:spacing w:val="-11"/>
                <w:position w:val="-1"/>
                <w:lang w:val="en-US" w:eastAsia="zh-CN"/>
              </w:rPr>
              <w:t>8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236D9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361F1B53">
            <w:pPr>
              <w:spacing w:before="248" w:line="220" w:lineRule="auto"/>
              <w:ind w:left="342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第二章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技术要求</w:t>
            </w:r>
          </w:p>
          <w:p w14:paraId="517F1D21">
            <w:pPr>
              <w:pStyle w:val="5"/>
              <w:spacing w:before="293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2.1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装置能力</w:t>
            </w:r>
          </w:p>
          <w:p w14:paraId="1756F980">
            <w:pPr>
              <w:pStyle w:val="5"/>
              <w:spacing w:before="154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2.1.1</w:t>
            </w:r>
            <w:r>
              <w:rPr>
                <w:spacing w:val="65"/>
                <w:w w:val="10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操作时间</w:t>
            </w:r>
          </w:p>
          <w:p w14:paraId="6ED0E92D">
            <w:pPr>
              <w:pStyle w:val="5"/>
              <w:spacing w:before="118" w:line="320" w:lineRule="exact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position w:val="1"/>
                <w:sz w:val="24"/>
                <w:szCs w:val="24"/>
              </w:rPr>
              <w:t>年连续稳定操作时间不小于</w:t>
            </w:r>
            <w:r>
              <w:rPr>
                <w:spacing w:val="-3"/>
                <w:position w:val="1"/>
                <w:sz w:val="24"/>
                <w:szCs w:val="24"/>
              </w:rPr>
              <w:t>7200</w:t>
            </w:r>
            <w:r>
              <w:rPr>
                <w:rFonts w:ascii="宋体" w:hAnsi="宋体" w:eastAsia="宋体" w:cs="宋体"/>
                <w:spacing w:val="-3"/>
                <w:position w:val="1"/>
                <w:sz w:val="24"/>
                <w:szCs w:val="24"/>
              </w:rPr>
              <w:t>小时。</w:t>
            </w:r>
          </w:p>
          <w:p w14:paraId="1F2B55DB">
            <w:pPr>
              <w:pStyle w:val="5"/>
              <w:spacing w:before="156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2.1.2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处理能力</w:t>
            </w:r>
          </w:p>
          <w:p w14:paraId="2C69772B">
            <w:pPr>
              <w:pStyle w:val="5"/>
              <w:spacing w:before="121" w:line="319" w:lineRule="exact"/>
              <w:ind w:left="117" w:firstLine="472" w:firstLineChars="200"/>
              <w:rPr>
                <w:rFonts w:hint="default" w:eastAsia="宋体"/>
                <w:spacing w:val="-2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1"/>
                <w:sz w:val="24"/>
                <w:szCs w:val="24"/>
                <w:lang w:val="en-US" w:eastAsia="zh-CN"/>
              </w:rPr>
              <w:t>三聚氰胺产量60000t/a,200t/d</w:t>
            </w:r>
          </w:p>
          <w:p w14:paraId="63807F55">
            <w:pPr>
              <w:pStyle w:val="5"/>
              <w:spacing w:before="276" w:line="220" w:lineRule="auto"/>
              <w:ind w:left="116"/>
              <w:rPr>
                <w:rFonts w:hint="eastAsia" w:eastAsia="宋体"/>
                <w:b/>
                <w:bCs/>
                <w:spacing w:val="-3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2.2  </w:t>
            </w:r>
            <w:r>
              <w:rPr>
                <w:rFonts w:hint="eastAsia" w:eastAsia="宋体"/>
                <w:b/>
                <w:bCs/>
                <w:spacing w:val="-3"/>
                <w:sz w:val="24"/>
                <w:szCs w:val="24"/>
                <w:lang w:val="en-US" w:eastAsia="zh-CN"/>
              </w:rPr>
              <w:t>技术要求</w:t>
            </w:r>
          </w:p>
          <w:p w14:paraId="002C94BB">
            <w:pPr>
              <w:pStyle w:val="5"/>
              <w:spacing w:before="276" w:line="220" w:lineRule="auto"/>
              <w:ind w:left="116"/>
              <w:rPr>
                <w:rFonts w:hint="eastAsia" w:eastAsia="宋体"/>
                <w:b/>
                <w:bCs/>
                <w:spacing w:val="-3"/>
                <w:sz w:val="24"/>
                <w:szCs w:val="24"/>
                <w:lang w:val="en-US" w:eastAsia="zh-CN"/>
              </w:rPr>
            </w:pPr>
          </w:p>
          <w:p w14:paraId="5633532B">
            <w:pPr>
              <w:adjustRightInd w:val="0"/>
              <w:snapToGrid w:val="0"/>
              <w:spacing w:line="360" w:lineRule="auto"/>
              <w:ind w:firstLine="708" w:firstLineChars="300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熔盐槽（370-V-1701）里的熔盐在370-P-1701AB的推动下，先进入370-F-1701进行加热，加热后温度为420～440℃的熔盐去反应器（370-R-1101）内的加热盘管，给反应提供热量。熔盐具体质量指标如下：</w:t>
            </w:r>
          </w:p>
          <w:p w14:paraId="6E48C09D">
            <w:pPr>
              <w:adjustRightInd w:val="0"/>
              <w:snapToGrid w:val="0"/>
              <w:spacing w:line="360" w:lineRule="auto"/>
              <w:ind w:firstLine="472" w:firstLineChars="200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熔盐主要组成</w:t>
            </w:r>
          </w:p>
          <w:tbl>
            <w:tblPr>
              <w:tblStyle w:val="4"/>
              <w:tblW w:w="7799" w:type="dxa"/>
              <w:tblInd w:w="90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860"/>
              <w:gridCol w:w="2711"/>
              <w:gridCol w:w="2228"/>
            </w:tblGrid>
            <w:tr w14:paraId="6F63CAD3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2860" w:type="dxa"/>
                  <w:vAlign w:val="top"/>
                </w:tcPr>
                <w:p w14:paraId="78832BAE">
                  <w:pPr>
                    <w:pStyle w:val="5"/>
                    <w:spacing w:before="36" w:line="221" w:lineRule="auto"/>
                    <w:ind w:left="253"/>
                    <w:jc w:val="center"/>
                    <w:rPr>
                      <w:rFonts w:hint="default" w:ascii="Arial" w:hAnsi="Arial" w:cs="Arial" w:eastAsiaTheme="maj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Arial" w:hAnsi="Arial" w:cs="Arial" w:eastAsiaTheme="majorEastAsia"/>
                      <w:sz w:val="24"/>
                      <w:szCs w:val="24"/>
                      <w:lang w:val="en-US" w:eastAsia="zh-CN"/>
                    </w:rPr>
                    <w:t>内容</w:t>
                  </w:r>
                </w:p>
              </w:tc>
              <w:tc>
                <w:tcPr>
                  <w:tcW w:w="2711" w:type="dxa"/>
                  <w:vAlign w:val="top"/>
                </w:tcPr>
                <w:p w14:paraId="55D76D03">
                  <w:pPr>
                    <w:pStyle w:val="5"/>
                    <w:spacing w:before="8" w:line="319" w:lineRule="exact"/>
                    <w:ind w:left="704"/>
                    <w:jc w:val="center"/>
                    <w:rPr>
                      <w:rFonts w:hint="default" w:ascii="Arial" w:hAnsi="Arial" w:cs="Arial" w:eastAsiaTheme="majorEastAsia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Arial" w:hAnsi="Arial" w:cs="Arial" w:eastAsiaTheme="majorEastAsia"/>
                      <w:kern w:val="2"/>
                      <w:sz w:val="24"/>
                      <w:szCs w:val="24"/>
                      <w:lang w:val="en-US" w:eastAsia="zh-CN"/>
                    </w:rPr>
                    <w:t>质量分数</w:t>
                  </w:r>
                </w:p>
              </w:tc>
              <w:tc>
                <w:tcPr>
                  <w:tcW w:w="2228" w:type="dxa"/>
                  <w:vAlign w:val="top"/>
                </w:tcPr>
                <w:p w14:paraId="42399BEC">
                  <w:pPr>
                    <w:pStyle w:val="5"/>
                    <w:spacing w:before="8" w:line="319" w:lineRule="exact"/>
                    <w:jc w:val="center"/>
                    <w:rPr>
                      <w:rFonts w:hint="default" w:ascii="Arial" w:hAnsi="Arial" w:cs="Arial" w:eastAsiaTheme="majorEastAsia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Arial" w:hAnsi="Arial" w:cs="Arial" w:eastAsiaTheme="majorEastAsia"/>
                      <w:kern w:val="2"/>
                      <w:sz w:val="24"/>
                      <w:szCs w:val="24"/>
                      <w:lang w:val="en-US" w:eastAsia="zh-CN"/>
                    </w:rPr>
                    <w:t>组分</w:t>
                  </w:r>
                </w:p>
              </w:tc>
            </w:tr>
            <w:tr w14:paraId="216CE35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2860" w:type="dxa"/>
                  <w:vAlign w:val="top"/>
                </w:tcPr>
                <w:p w14:paraId="0B829174">
                  <w:pPr>
                    <w:pStyle w:val="5"/>
                    <w:spacing w:before="36" w:line="221" w:lineRule="auto"/>
                    <w:ind w:left="253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硝酸钾</w:t>
                  </w:r>
                </w:p>
              </w:tc>
              <w:tc>
                <w:tcPr>
                  <w:tcW w:w="2711" w:type="dxa"/>
                  <w:vAlign w:val="top"/>
                </w:tcPr>
                <w:p w14:paraId="7BDD45ED">
                  <w:pPr>
                    <w:pStyle w:val="5"/>
                    <w:spacing w:before="8" w:line="319" w:lineRule="exact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</w:rPr>
                    <w:t>wt%</w:t>
                  </w:r>
                </w:p>
              </w:tc>
              <w:tc>
                <w:tcPr>
                  <w:tcW w:w="2228" w:type="dxa"/>
                  <w:vAlign w:val="top"/>
                </w:tcPr>
                <w:p w14:paraId="50C68772">
                  <w:pPr>
                    <w:pStyle w:val="5"/>
                    <w:spacing w:before="8" w:line="319" w:lineRule="exact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  <w:t>53</w:t>
                  </w:r>
                </w:p>
              </w:tc>
            </w:tr>
            <w:tr w14:paraId="0E2A6C0E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2860" w:type="dxa"/>
                  <w:vAlign w:val="top"/>
                </w:tcPr>
                <w:p w14:paraId="3B7F0D57">
                  <w:pPr>
                    <w:pStyle w:val="5"/>
                    <w:spacing w:before="51" w:line="202" w:lineRule="auto"/>
                    <w:ind w:left="246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  <w:t>硝酸钠</w:t>
                  </w:r>
                </w:p>
              </w:tc>
              <w:tc>
                <w:tcPr>
                  <w:tcW w:w="2711" w:type="dxa"/>
                  <w:vAlign w:val="top"/>
                </w:tcPr>
                <w:p w14:paraId="0A0E0E2C">
                  <w:pPr>
                    <w:pStyle w:val="5"/>
                    <w:spacing w:line="301" w:lineRule="exact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</w:rPr>
                    <w:t>wt%</w:t>
                  </w:r>
                </w:p>
              </w:tc>
              <w:tc>
                <w:tcPr>
                  <w:tcW w:w="2228" w:type="dxa"/>
                  <w:vAlign w:val="top"/>
                </w:tcPr>
                <w:p w14:paraId="5ABF74EF">
                  <w:pPr>
                    <w:pStyle w:val="5"/>
                    <w:spacing w:line="301" w:lineRule="exact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</w:tr>
            <w:tr w14:paraId="1B8046AE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2860" w:type="dxa"/>
                  <w:vAlign w:val="top"/>
                </w:tcPr>
                <w:p w14:paraId="0378DD94">
                  <w:pPr>
                    <w:pStyle w:val="5"/>
                    <w:spacing w:before="49" w:line="202" w:lineRule="auto"/>
                    <w:ind w:left="239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  <w:t>亚硝酸钠</w:t>
                  </w:r>
                </w:p>
              </w:tc>
              <w:tc>
                <w:tcPr>
                  <w:tcW w:w="2711" w:type="dxa"/>
                  <w:vAlign w:val="top"/>
                </w:tcPr>
                <w:p w14:paraId="344A614C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</w:rPr>
                    <w:t>wt%</w:t>
                  </w:r>
                </w:p>
              </w:tc>
              <w:tc>
                <w:tcPr>
                  <w:tcW w:w="2228" w:type="dxa"/>
                  <w:vAlign w:val="top"/>
                </w:tcPr>
                <w:p w14:paraId="1542B96E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2"/>
                      <w:sz w:val="24"/>
                      <w:szCs w:val="24"/>
                      <w:lang w:val="en-US" w:eastAsia="zh-CN"/>
                    </w:rPr>
                    <w:t>40</w:t>
                  </w:r>
                </w:p>
              </w:tc>
            </w:tr>
          </w:tbl>
          <w:p w14:paraId="2AA9563A">
            <w:pPr>
              <w:spacing w:before="107"/>
              <w:ind w:firstLine="2100" w:firstLineChars="1000"/>
              <w:rPr>
                <w:rFonts w:hint="eastAsia" w:eastAsia="宋体"/>
                <w:color w:val="auto"/>
                <w:lang w:val="en-US" w:eastAsia="zh-CN"/>
              </w:rPr>
            </w:pPr>
          </w:p>
          <w:p w14:paraId="6A0A3C45">
            <w:pPr>
              <w:adjustRightInd w:val="0"/>
              <w:snapToGrid w:val="0"/>
              <w:spacing w:line="360" w:lineRule="auto"/>
              <w:ind w:firstLine="472" w:firstLineChars="200"/>
              <w:jc w:val="center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硝酸钠（技术标准GB/T4553-2016熔盐型标准的优等品）（熔盐型）</w:t>
            </w:r>
          </w:p>
          <w:tbl>
            <w:tblPr>
              <w:tblStyle w:val="4"/>
              <w:tblW w:w="7798" w:type="dxa"/>
              <w:jc w:val="center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98"/>
              <w:gridCol w:w="3000"/>
            </w:tblGrid>
            <w:tr w14:paraId="2181102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0ABC635D">
                  <w:pPr>
                    <w:pStyle w:val="5"/>
                    <w:spacing w:before="36" w:line="221" w:lineRule="auto"/>
                    <w:ind w:left="253"/>
                    <w:jc w:val="center"/>
                    <w:rPr>
                      <w:rFonts w:hint="default" w:ascii="Arial" w:hAnsi="Arial" w:cs="Arial" w:eastAsiaTheme="major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cs="Arial" w:eastAsiaTheme="majorEastAsia"/>
                      <w:color w:val="auto"/>
                      <w:sz w:val="24"/>
                      <w:szCs w:val="24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3000" w:type="dxa"/>
                  <w:vAlign w:val="top"/>
                </w:tcPr>
                <w:p w14:paraId="3B565CE9">
                  <w:pPr>
                    <w:pStyle w:val="5"/>
                    <w:spacing w:before="8" w:line="319" w:lineRule="exact"/>
                    <w:jc w:val="center"/>
                    <w:rPr>
                      <w:rFonts w:hint="default" w:ascii="Arial" w:hAnsi="Arial" w:cs="Arial" w:eastAsiaTheme="majorEastAsia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cs="Arial" w:eastAsiaTheme="majorEastAsia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  <w:t>优等品</w:t>
                  </w:r>
                </w:p>
              </w:tc>
            </w:tr>
            <w:tr w14:paraId="1161F48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56842592">
                  <w:pPr>
                    <w:pStyle w:val="5"/>
                    <w:spacing w:before="36" w:line="221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硝酸钠（NaNO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），w/﹪≥</w:t>
                  </w:r>
                </w:p>
              </w:tc>
              <w:tc>
                <w:tcPr>
                  <w:tcW w:w="3000" w:type="dxa"/>
                  <w:vAlign w:val="top"/>
                </w:tcPr>
                <w:p w14:paraId="124C45D0">
                  <w:pPr>
                    <w:pStyle w:val="5"/>
                    <w:spacing w:before="8" w:line="319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99.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9</w:t>
                  </w:r>
                </w:p>
              </w:tc>
            </w:tr>
            <w:tr w14:paraId="755C10E9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44F40D53">
                  <w:pPr>
                    <w:pStyle w:val="5"/>
                    <w:spacing w:before="51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水分w/﹪≤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1036CA2C">
                  <w:pPr>
                    <w:pStyle w:val="5"/>
                    <w:spacing w:line="301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14:paraId="7EBD192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0D7C4B77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水不溶物w/﹪≤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07EC8905">
                  <w:pPr>
                    <w:pStyle w:val="5"/>
                    <w:spacing w:line="302" w:lineRule="exact"/>
                    <w:jc w:val="center"/>
                    <w:rPr>
                      <w:rFonts w:hint="default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04</w:t>
                  </w:r>
                </w:p>
              </w:tc>
            </w:tr>
            <w:tr w14:paraId="02A903D4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392335D2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氯化物（NaCl）w/﹪≤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48B489FF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3110AB5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0C2332DD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亚硝酸钠（NaNO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），w/﹪≤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07C0F897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14:paraId="7F1D4450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0FCAB2B0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碳酸钠（Na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CO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），w/﹪≤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0B3BF9D5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2243A13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117C5B1F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硝酸钙（Ca（NO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），w/﹪≤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14E491E0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26A1F251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105FE529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硝酸镁（Mg（NO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），w/﹪≤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295893B9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1A72663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27309DF4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铁（Fe），w/﹪≤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6AFC33B0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</w:tbl>
          <w:p w14:paraId="59D81671">
            <w:pPr>
              <w:pStyle w:val="5"/>
              <w:spacing w:line="361" w:lineRule="auto"/>
              <w:ind w:firstLine="843" w:firstLineChars="400"/>
              <w:rPr>
                <w:rFonts w:hint="eastAsia" w:ascii="Times New Roman" w:hAnsi="仿宋" w:eastAsia="仿宋"/>
                <w:b/>
                <w:szCs w:val="21"/>
                <w:lang w:eastAsia="zh-CN"/>
              </w:rPr>
            </w:pPr>
            <w:r>
              <w:rPr>
                <w:rFonts w:ascii="Times New Roman" w:hAnsi="仿宋" w:eastAsia="仿宋"/>
                <w:b/>
                <w:szCs w:val="21"/>
              </w:rPr>
              <w:t>注：产品中铵盐（以</w:t>
            </w:r>
            <w:r>
              <w:rPr>
                <w:rFonts w:ascii="Times New Roman" w:hAnsi="Times New Roman" w:eastAsia="仿宋"/>
                <w:b/>
                <w:szCs w:val="21"/>
              </w:rPr>
              <w:t>NH</w:t>
            </w:r>
            <w:r>
              <w:rPr>
                <w:rFonts w:ascii="Times New Roman" w:hAnsi="Times New Roman" w:eastAsia="仿宋"/>
                <w:b/>
                <w:szCs w:val="21"/>
                <w:vertAlign w:val="subscript"/>
              </w:rPr>
              <w:t>4</w:t>
            </w:r>
            <w:r>
              <w:rPr>
                <w:rFonts w:ascii="Times New Roman" w:hAnsi="仿宋" w:eastAsia="仿宋"/>
                <w:b/>
                <w:szCs w:val="21"/>
              </w:rPr>
              <w:t>计）、硼（</w:t>
            </w:r>
            <w:r>
              <w:rPr>
                <w:rFonts w:ascii="Times New Roman" w:hAnsi="Times New Roman" w:eastAsia="仿宋"/>
                <w:b/>
                <w:szCs w:val="21"/>
              </w:rPr>
              <w:t>B</w:t>
            </w:r>
            <w:r>
              <w:rPr>
                <w:rFonts w:ascii="Times New Roman" w:hAnsi="仿宋" w:eastAsia="仿宋"/>
                <w:b/>
                <w:szCs w:val="21"/>
              </w:rPr>
              <w:t>）含量不应检出，产品不加防结块剂</w:t>
            </w:r>
            <w:r>
              <w:rPr>
                <w:rFonts w:hint="eastAsia" w:ascii="Times New Roman" w:hAnsi="仿宋" w:eastAsia="仿宋"/>
                <w:b/>
                <w:szCs w:val="21"/>
                <w:lang w:eastAsia="zh-CN"/>
              </w:rPr>
              <w:t>。</w:t>
            </w:r>
          </w:p>
          <w:p w14:paraId="46AA87A5">
            <w:pPr>
              <w:pStyle w:val="5"/>
              <w:spacing w:line="361" w:lineRule="auto"/>
              <w:ind w:firstLine="843" w:firstLineChars="400"/>
              <w:rPr>
                <w:rFonts w:hint="eastAsia" w:ascii="Times New Roman" w:hAnsi="仿宋" w:eastAsia="仿宋"/>
                <w:b/>
                <w:szCs w:val="21"/>
                <w:lang w:eastAsia="zh-CN"/>
              </w:rPr>
            </w:pPr>
          </w:p>
          <w:p w14:paraId="24CF1470">
            <w:pPr>
              <w:pStyle w:val="5"/>
              <w:spacing w:line="361" w:lineRule="auto"/>
              <w:ind w:firstLine="843" w:firstLineChars="400"/>
              <w:rPr>
                <w:rFonts w:hint="eastAsia" w:ascii="Times New Roman" w:hAnsi="仿宋" w:eastAsia="仿宋"/>
                <w:b/>
                <w:szCs w:val="21"/>
                <w:lang w:eastAsia="zh-CN"/>
              </w:rPr>
            </w:pPr>
          </w:p>
          <w:p w14:paraId="78A0AEC2">
            <w:pPr>
              <w:adjustRightInd w:val="0"/>
              <w:snapToGrid w:val="0"/>
              <w:spacing w:line="360" w:lineRule="auto"/>
              <w:ind w:firstLine="472" w:firstLineChars="200"/>
              <w:jc w:val="center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硝酸钾（技术标准GB1918-2021）（熔盐型）</w:t>
            </w:r>
          </w:p>
          <w:tbl>
            <w:tblPr>
              <w:tblStyle w:val="4"/>
              <w:tblW w:w="7798" w:type="dxa"/>
              <w:jc w:val="center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98"/>
              <w:gridCol w:w="3000"/>
            </w:tblGrid>
            <w:tr w14:paraId="513FC82E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3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075A0055">
                  <w:pPr>
                    <w:pStyle w:val="5"/>
                    <w:spacing w:before="36" w:line="221" w:lineRule="auto"/>
                    <w:ind w:left="253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3000" w:type="dxa"/>
                  <w:vAlign w:val="top"/>
                </w:tcPr>
                <w:p w14:paraId="4887A6C5">
                  <w:pPr>
                    <w:pStyle w:val="5"/>
                    <w:spacing w:before="8" w:line="319" w:lineRule="exact"/>
                    <w:ind w:firstLine="240" w:firstLineChars="100"/>
                    <w:jc w:val="both"/>
                    <w:rPr>
                      <w:rFonts w:hint="default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  <w:t>Ⅰ类（熔盐用）指标</w:t>
                  </w:r>
                </w:p>
              </w:tc>
            </w:tr>
            <w:tr w14:paraId="3AFBBBA2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30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07D0B692">
                  <w:pPr>
                    <w:pStyle w:val="5"/>
                    <w:spacing w:before="36" w:line="221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硝酸钾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KNO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  <w:lang w:val="en-US" w:eastAsia="zh-CN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  <w:t>）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(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以干基计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)，w/﹪≥</w:t>
                  </w:r>
                </w:p>
              </w:tc>
              <w:tc>
                <w:tcPr>
                  <w:tcW w:w="3000" w:type="dxa"/>
                  <w:vAlign w:val="top"/>
                </w:tcPr>
                <w:p w14:paraId="4E9DF08B">
                  <w:pPr>
                    <w:pStyle w:val="5"/>
                    <w:spacing w:before="8" w:line="319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99.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</w:tr>
            <w:tr w14:paraId="28738A5C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10835748">
                  <w:pPr>
                    <w:pStyle w:val="5"/>
                    <w:spacing w:before="51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水分w/﹪≤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07B0D2CE">
                  <w:pPr>
                    <w:pStyle w:val="5"/>
                    <w:spacing w:line="301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0.10</w:t>
                  </w:r>
                </w:p>
              </w:tc>
            </w:tr>
            <w:tr w14:paraId="4013A959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18366B47">
                  <w:pPr>
                    <w:pStyle w:val="5"/>
                    <w:spacing w:before="51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水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不溶物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26FA6D3C">
                  <w:pPr>
                    <w:pStyle w:val="5"/>
                    <w:spacing w:line="301" w:lineRule="exact"/>
                    <w:jc w:val="center"/>
                    <w:rPr>
                      <w:rFonts w:hint="default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0.01</w:t>
                  </w:r>
                </w:p>
              </w:tc>
            </w:tr>
            <w:tr w14:paraId="2F01F3A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6BB8CB7F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en-US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氯化物（以Cl计）w﹪≤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4459D9CB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0.01</w:t>
                  </w:r>
                </w:p>
              </w:tc>
            </w:tr>
            <w:tr w14:paraId="1D051CD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224214F2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硫酸盐（以S0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计）w/﹪≤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23B04D27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0.005</w:t>
                  </w:r>
                </w:p>
              </w:tc>
            </w:tr>
            <w:tr w14:paraId="4043C5B2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56040C6D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碳酸盐（以CO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计）w/﹪≤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260C3890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0.01</w:t>
                  </w:r>
                </w:p>
              </w:tc>
            </w:tr>
            <w:tr w14:paraId="4ABA498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vAlign w:val="top"/>
                </w:tcPr>
                <w:p w14:paraId="455C2824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铁（Fe）w/﹪≤</w:t>
                  </w:r>
                </w:p>
              </w:tc>
              <w:tc>
                <w:tcPr>
                  <w:tcW w:w="3000" w:type="dxa"/>
                  <w:vAlign w:val="top"/>
                </w:tcPr>
                <w:p w14:paraId="20952884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03</w:t>
                  </w:r>
                </w:p>
              </w:tc>
            </w:tr>
            <w:tr w14:paraId="6D2A247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1DDF3F9A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en-US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钙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Ca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2E1B27D0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7D335BA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7B3AA68B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en-US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镁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Mg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673D3D0F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0B284101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480BC98A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钡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Ba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64B17A4C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7944757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3B7A23BE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锌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Zn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57EA7322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584DE57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11E99CA8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锰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Mn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124F5153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2C7A6C74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38B03316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铜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Cu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0F049957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7B58887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7735D5DC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镉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Cd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08177463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68A9F88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08DE1604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铬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Cr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23A48115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  <w:tr w14:paraId="2D463E6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798" w:type="dxa"/>
                  <w:shd w:val="clear" w:color="auto" w:fill="auto"/>
                  <w:vAlign w:val="top"/>
                </w:tcPr>
                <w:p w14:paraId="10922F0A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铅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Pb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）w/﹪≤</w:t>
                  </w:r>
                </w:p>
              </w:tc>
              <w:tc>
                <w:tcPr>
                  <w:tcW w:w="3000" w:type="dxa"/>
                  <w:shd w:val="clear" w:color="auto" w:fill="auto"/>
                  <w:vAlign w:val="top"/>
                </w:tcPr>
                <w:p w14:paraId="70644E1B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</w:tbl>
          <w:p w14:paraId="514D43DD">
            <w:pPr>
              <w:adjustRightInd w:val="0"/>
              <w:snapToGrid w:val="0"/>
              <w:spacing w:line="360" w:lineRule="auto"/>
              <w:ind w:firstLine="949" w:firstLineChars="450"/>
              <w:rPr>
                <w:rFonts w:ascii="Times New Roman" w:hAnsi="Times New Roman" w:eastAsia="仿宋"/>
                <w:b/>
                <w:szCs w:val="21"/>
              </w:rPr>
            </w:pPr>
            <w:r>
              <w:rPr>
                <w:rFonts w:ascii="Times New Roman" w:hAnsi="仿宋" w:eastAsia="仿宋"/>
                <w:b/>
                <w:szCs w:val="21"/>
              </w:rPr>
              <w:t>注：产品中铵盐（以</w:t>
            </w:r>
            <w:r>
              <w:rPr>
                <w:rFonts w:ascii="Times New Roman" w:hAnsi="Times New Roman" w:eastAsia="仿宋"/>
                <w:b/>
                <w:szCs w:val="21"/>
              </w:rPr>
              <w:t>NH</w:t>
            </w:r>
            <w:r>
              <w:rPr>
                <w:rFonts w:ascii="Times New Roman" w:hAnsi="Times New Roman" w:eastAsia="仿宋"/>
                <w:b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仿宋"/>
                <w:b/>
                <w:szCs w:val="21"/>
                <w:vertAlign w:val="superscript"/>
              </w:rPr>
              <w:t>+</w:t>
            </w:r>
            <w:r>
              <w:rPr>
                <w:rFonts w:ascii="Times New Roman" w:hAnsi="仿宋" w:eastAsia="仿宋"/>
                <w:b/>
                <w:szCs w:val="21"/>
              </w:rPr>
              <w:t>计）含量不应检出，产品不加防结块剂。</w:t>
            </w:r>
          </w:p>
          <w:p w14:paraId="589C4B9E">
            <w:pPr>
              <w:pStyle w:val="5"/>
              <w:spacing w:line="361" w:lineRule="auto"/>
              <w:ind w:firstLine="3570" w:firstLineChars="1700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484F97FB">
            <w:pPr>
              <w:adjustRightInd w:val="0"/>
              <w:snapToGrid w:val="0"/>
              <w:spacing w:line="360" w:lineRule="auto"/>
              <w:ind w:firstLine="472" w:firstLineChars="200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亚硝酸钠（技术标准GB/T2367-2016中的优等品）</w:t>
            </w:r>
          </w:p>
          <w:tbl>
            <w:tblPr>
              <w:tblStyle w:val="4"/>
              <w:tblW w:w="7798" w:type="dxa"/>
              <w:jc w:val="center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870"/>
              <w:gridCol w:w="2928"/>
            </w:tblGrid>
            <w:tr w14:paraId="0BABD126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3" w:hRule="atLeast"/>
                <w:jc w:val="center"/>
              </w:trPr>
              <w:tc>
                <w:tcPr>
                  <w:tcW w:w="4870" w:type="dxa"/>
                  <w:vAlign w:val="top"/>
                </w:tcPr>
                <w:p w14:paraId="4A3F5ABB">
                  <w:pPr>
                    <w:pStyle w:val="5"/>
                    <w:spacing w:before="36" w:line="221" w:lineRule="auto"/>
                    <w:ind w:left="253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2928" w:type="dxa"/>
                  <w:vAlign w:val="top"/>
                </w:tcPr>
                <w:p w14:paraId="5BDB856B">
                  <w:pPr>
                    <w:pStyle w:val="5"/>
                    <w:spacing w:before="8" w:line="319" w:lineRule="exact"/>
                    <w:ind w:left="704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  <w:t>优等品</w:t>
                  </w:r>
                </w:p>
              </w:tc>
            </w:tr>
            <w:tr w14:paraId="220FC3E4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30" w:hRule="atLeast"/>
                <w:jc w:val="center"/>
              </w:trPr>
              <w:tc>
                <w:tcPr>
                  <w:tcW w:w="4870" w:type="dxa"/>
                  <w:vAlign w:val="top"/>
                </w:tcPr>
                <w:p w14:paraId="74EC0053">
                  <w:pPr>
                    <w:pStyle w:val="5"/>
                    <w:spacing w:before="36" w:line="221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亚硝酸钠(NaNO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)（以干基计）,w/﹪≥</w:t>
                  </w:r>
                </w:p>
              </w:tc>
              <w:tc>
                <w:tcPr>
                  <w:tcW w:w="2928" w:type="dxa"/>
                  <w:vAlign w:val="top"/>
                </w:tcPr>
                <w:p w14:paraId="31074CE7">
                  <w:pPr>
                    <w:pStyle w:val="5"/>
                    <w:spacing w:before="8" w:line="319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99.0</w:t>
                  </w:r>
                </w:p>
              </w:tc>
            </w:tr>
            <w:tr w14:paraId="59D2FF1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870" w:type="dxa"/>
                  <w:vAlign w:val="top"/>
                </w:tcPr>
                <w:p w14:paraId="7F431B05">
                  <w:pPr>
                    <w:pStyle w:val="5"/>
                    <w:spacing w:before="51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硝酸钠（以干基计）,w/﹪≤</w:t>
                  </w:r>
                </w:p>
              </w:tc>
              <w:tc>
                <w:tcPr>
                  <w:tcW w:w="2928" w:type="dxa"/>
                  <w:vAlign w:val="top"/>
                </w:tcPr>
                <w:p w14:paraId="40383211">
                  <w:pPr>
                    <w:pStyle w:val="5"/>
                    <w:spacing w:line="301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</w:tr>
            <w:tr w14:paraId="1CCEE96C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870" w:type="dxa"/>
                  <w:vAlign w:val="top"/>
                </w:tcPr>
                <w:p w14:paraId="44DA2E9C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氯化物（NaCl）(以干基计),w/﹪≤</w:t>
                  </w:r>
                </w:p>
              </w:tc>
              <w:tc>
                <w:tcPr>
                  <w:tcW w:w="2928" w:type="dxa"/>
                  <w:vAlign w:val="top"/>
                </w:tcPr>
                <w:p w14:paraId="1CDFDB47">
                  <w:pPr>
                    <w:pStyle w:val="5"/>
                    <w:spacing w:line="302" w:lineRule="exact"/>
                    <w:jc w:val="center"/>
                    <w:rPr>
                      <w:rFonts w:hint="default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05</w:t>
                  </w:r>
                </w:p>
              </w:tc>
            </w:tr>
            <w:tr w14:paraId="4AC83B0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870" w:type="dxa"/>
                  <w:shd w:val="clear" w:color="auto" w:fill="auto"/>
                  <w:vAlign w:val="top"/>
                </w:tcPr>
                <w:p w14:paraId="7B295D6C">
                  <w:pPr>
                    <w:pStyle w:val="5"/>
                    <w:spacing w:before="51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硫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酸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盐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（以S0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superscript"/>
                      <w:lang w:val="en-US" w:eastAsia="zh-CN"/>
                    </w:rPr>
                    <w:t>2-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计）,w/﹪≤</w:t>
                  </w:r>
                </w:p>
              </w:tc>
              <w:tc>
                <w:tcPr>
                  <w:tcW w:w="2928" w:type="dxa"/>
                  <w:shd w:val="clear" w:color="auto" w:fill="auto"/>
                  <w:vAlign w:val="top"/>
                </w:tcPr>
                <w:p w14:paraId="1CC1D894">
                  <w:pPr>
                    <w:pStyle w:val="5"/>
                    <w:spacing w:line="301" w:lineRule="exact"/>
                    <w:jc w:val="center"/>
                    <w:rPr>
                      <w:rFonts w:hint="default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03</w:t>
                  </w:r>
                </w:p>
              </w:tc>
            </w:tr>
            <w:tr w14:paraId="7A294DA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870" w:type="dxa"/>
                  <w:vAlign w:val="top"/>
                </w:tcPr>
                <w:p w14:paraId="5C036D5D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水不溶物（以干基计）,w/﹪≤</w:t>
                  </w:r>
                </w:p>
              </w:tc>
              <w:tc>
                <w:tcPr>
                  <w:tcW w:w="2928" w:type="dxa"/>
                  <w:vAlign w:val="top"/>
                </w:tcPr>
                <w:p w14:paraId="3EBD16A9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</w:tr>
            <w:tr w14:paraId="0DC29F07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870" w:type="dxa"/>
                  <w:vAlign w:val="top"/>
                </w:tcPr>
                <w:p w14:paraId="44196057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水分,w/﹪≤</w:t>
                  </w:r>
                </w:p>
              </w:tc>
              <w:tc>
                <w:tcPr>
                  <w:tcW w:w="2928" w:type="dxa"/>
                  <w:vAlign w:val="top"/>
                </w:tcPr>
                <w:p w14:paraId="2D7A34B5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1.4</w:t>
                  </w:r>
                </w:p>
              </w:tc>
            </w:tr>
            <w:tr w14:paraId="1A4645E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4870" w:type="dxa"/>
                  <w:shd w:val="clear" w:color="auto" w:fill="auto"/>
                  <w:vAlign w:val="top"/>
                </w:tcPr>
                <w:p w14:paraId="0D662418">
                  <w:pPr>
                    <w:pStyle w:val="5"/>
                    <w:spacing w:before="49" w:line="202" w:lineRule="auto"/>
                    <w:jc w:val="both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en-US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铁（Fe）w/﹪≤</w:t>
                  </w:r>
                </w:p>
              </w:tc>
              <w:tc>
                <w:tcPr>
                  <w:tcW w:w="2928" w:type="dxa"/>
                  <w:shd w:val="clear" w:color="auto" w:fill="auto"/>
                  <w:vAlign w:val="top"/>
                </w:tcPr>
                <w:p w14:paraId="5B5FB0EC">
                  <w:pPr>
                    <w:pStyle w:val="5"/>
                    <w:spacing w:line="302" w:lineRule="exact"/>
                    <w:jc w:val="center"/>
                    <w:rPr>
                      <w:rFonts w:hint="eastAsia" w:ascii="仿宋" w:hAnsi="仿宋" w:eastAsia="仿宋" w:cs="仿宋"/>
                      <w:snapToGrid w:val="0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</w:rPr>
                    <w:t>0.0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lang w:val="en-US" w:eastAsia="zh-CN"/>
                    </w:rPr>
                    <w:t>01</w:t>
                  </w:r>
                </w:p>
              </w:tc>
            </w:tr>
          </w:tbl>
          <w:p w14:paraId="74FE62DF">
            <w:pPr>
              <w:pStyle w:val="5"/>
              <w:spacing w:before="78" w:line="350" w:lineRule="auto"/>
              <w:ind w:right="113"/>
              <w:rPr>
                <w:rFonts w:hint="default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ascii="Times New Roman" w:hAnsi="仿宋" w:eastAsia="仿宋"/>
                <w:b/>
                <w:color w:val="auto"/>
                <w:szCs w:val="21"/>
              </w:rPr>
              <w:t>产品不加防结块剂</w:t>
            </w:r>
          </w:p>
          <w:p w14:paraId="276B1CEE">
            <w:pPr>
              <w:pStyle w:val="5"/>
              <w:spacing w:before="78" w:line="350" w:lineRule="auto"/>
              <w:ind w:right="113" w:firstLine="234" w:firstLineChars="100"/>
              <w:rPr>
                <w:rFonts w:hint="default" w:eastAsia="宋体"/>
                <w:b/>
                <w:bCs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熔盐槽总容量为135</w:t>
            </w:r>
            <w:r>
              <w:rPr>
                <w:color w:val="auto"/>
                <w:spacing w:val="-3"/>
                <w:position w:val="1"/>
                <w:sz w:val="24"/>
                <w:szCs w:val="24"/>
                <w:highlight w:val="none"/>
              </w:rPr>
              <w:t>m</w:t>
            </w:r>
            <w:r>
              <w:rPr>
                <w:color w:val="auto"/>
                <w:spacing w:val="-3"/>
                <w:position w:val="8"/>
                <w:sz w:val="15"/>
                <w:szCs w:val="15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 xml:space="preserve"> ，熔盐第一次添加量为264吨。</w:t>
            </w:r>
          </w:p>
          <w:p w14:paraId="0AA26D3F">
            <w:pPr>
              <w:pStyle w:val="5"/>
              <w:spacing w:before="182" w:line="220" w:lineRule="auto"/>
              <w:ind w:left="116"/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2.3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工艺流程说明</w:t>
            </w:r>
          </w:p>
          <w:p w14:paraId="2879BA09">
            <w:pPr>
              <w:pStyle w:val="5"/>
              <w:spacing w:before="182" w:line="220" w:lineRule="auto"/>
              <w:ind w:left="116"/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</w:pPr>
          </w:p>
        </w:tc>
      </w:tr>
    </w:tbl>
    <w:p w14:paraId="673130F8">
      <w:pPr>
        <w:rPr>
          <w:rFonts w:ascii="Arial"/>
          <w:sz w:val="21"/>
        </w:rPr>
      </w:pPr>
    </w:p>
    <w:p w14:paraId="688708C2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25C08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2EF954DC">
            <w:pPr>
              <w:pStyle w:val="5"/>
              <w:spacing w:line="240" w:lineRule="auto"/>
              <w:ind w:left="0" w:firstLine="0"/>
            </w:pPr>
          </w:p>
          <w:p w14:paraId="16FD8B2B">
            <w:pPr>
              <w:pStyle w:val="5"/>
              <w:spacing w:line="240" w:lineRule="auto"/>
              <w:ind w:left="0" w:firstLine="0"/>
            </w:pPr>
          </w:p>
          <w:p w14:paraId="52B52CF7">
            <w:pPr>
              <w:spacing w:line="240" w:lineRule="auto"/>
              <w:ind w:left="0" w:firstLine="0"/>
            </w:pPr>
          </w:p>
          <w:p w14:paraId="182D5242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B46754C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183A44E9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67A24628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61AC40EB">
            <w:pPr>
              <w:pStyle w:val="5"/>
              <w:spacing w:line="244" w:lineRule="auto"/>
            </w:pPr>
          </w:p>
          <w:p w14:paraId="0F6EE043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774B83ED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3A4EF43">
            <w:pPr>
              <w:pStyle w:val="5"/>
              <w:spacing w:line="244" w:lineRule="auto"/>
            </w:pPr>
          </w:p>
          <w:p w14:paraId="5720E18D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5E405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7DB9827D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068711ED">
            <w:pPr>
              <w:spacing w:before="176" w:line="220" w:lineRule="auto"/>
              <w:ind w:left="1072" w:firstLine="416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5177CB0">
            <w:pPr>
              <w:pStyle w:val="5"/>
              <w:spacing w:before="182" w:line="279" w:lineRule="exact"/>
              <w:ind w:left="569"/>
            </w:pPr>
          </w:p>
        </w:tc>
      </w:tr>
      <w:tr w14:paraId="715F5F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70E156E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577221FF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199C13E4">
            <w:pPr>
              <w:pStyle w:val="5"/>
              <w:spacing w:before="155" w:line="280" w:lineRule="exact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rFonts w:hint="eastAsia" w:eastAsia="宋体"/>
                <w:spacing w:val="-3"/>
                <w:position w:val="1"/>
                <w:lang w:val="en-US" w:eastAsia="zh-CN"/>
              </w:rPr>
              <w:t>6</w:t>
            </w:r>
            <w:r>
              <w:rPr>
                <w:spacing w:val="-3"/>
                <w:position w:val="1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06E2BD9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rFonts w:hint="eastAsia" w:eastAsia="宋体"/>
                <w:spacing w:val="-11"/>
                <w:position w:val="-1"/>
                <w:lang w:val="en-US" w:eastAsia="zh-CN"/>
              </w:rPr>
              <w:t>8</w:t>
            </w:r>
            <w:r>
              <w:rPr>
                <w:spacing w:val="2"/>
                <w:position w:val="-1"/>
              </w:rPr>
              <w:t xml:space="preserve">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7FDF2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227ED087">
            <w:pPr>
              <w:pStyle w:val="7"/>
              <w:spacing w:before="0" w:line="360" w:lineRule="auto"/>
              <w:ind w:left="0" w:leftChars="0" w:firstLine="480" w:firstLineChars="200"/>
              <w:rPr>
                <w:rFonts w:hint="eastAsia" w:cs="Times New Roman"/>
                <w:color w:val="auto"/>
                <w:szCs w:val="24"/>
              </w:rPr>
            </w:pPr>
            <w:r>
              <w:rPr>
                <w:rFonts w:hint="eastAsia" w:cs="Times New Roman"/>
                <w:color w:val="auto"/>
                <w:szCs w:val="24"/>
              </w:rPr>
              <w:t>熔盐槽（370-V-1701）里的熔盐在370-P-1701AB的推动下，先进入370-F-1701进行加热，加热后温度为420～440℃的熔盐去反应器（370-R-1101）内的加热盘管，给反应提供热量，从370-R-1101出来的熔盐去载气预热器（370-E-1101）给进入反应器的载气加热，从370-E-1101出来的熔盐直接返回熔盐槽（370-V-1701）。当熔盐温度超过450℃，其中的NaNO2易分解，导致熔盐品质差，熔点上升。因此一般工况下，熔盐出370-F-1701的温度不宜超过450℃。</w:t>
            </w:r>
          </w:p>
          <w:p w14:paraId="6EDA4388">
            <w:pPr>
              <w:pStyle w:val="7"/>
              <w:spacing w:before="0" w:line="360" w:lineRule="auto"/>
              <w:ind w:left="0" w:leftChars="0" w:firstLine="480" w:firstLineChars="200"/>
              <w:rPr>
                <w:rFonts w:hint="eastAsia" w:cs="Times New Roman"/>
                <w:color w:val="auto"/>
                <w:szCs w:val="24"/>
              </w:rPr>
            </w:pPr>
          </w:p>
          <w:p w14:paraId="1EFD6E62">
            <w:pPr>
              <w:pStyle w:val="5"/>
              <w:spacing w:line="334" w:lineRule="auto"/>
            </w:pPr>
          </w:p>
          <w:p w14:paraId="39DF3C27">
            <w:pPr>
              <w:pStyle w:val="5"/>
              <w:spacing w:before="120" w:line="331" w:lineRule="auto"/>
              <w:ind w:left="118" w:right="186"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48BAAB3D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4372"/>
        <w:gridCol w:w="869"/>
        <w:gridCol w:w="420"/>
        <w:gridCol w:w="417"/>
        <w:gridCol w:w="873"/>
        <w:gridCol w:w="95"/>
      </w:tblGrid>
      <w:tr w14:paraId="1DE4E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0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8D092E6">
            <w:pPr>
              <w:pStyle w:val="5"/>
              <w:spacing w:line="468" w:lineRule="auto"/>
            </w:pPr>
          </w:p>
          <w:p w14:paraId="7C15BA44">
            <w:pPr>
              <w:spacing w:before="98" w:line="221" w:lineRule="auto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111760</wp:posOffset>
                  </wp:positionV>
                  <wp:extent cx="1564640" cy="415290"/>
                  <wp:effectExtent l="0" t="0" r="16510" b="381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2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78FB6223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6F1CD7F3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69" w:type="dxa"/>
            <w:tcBorders>
              <w:top w:val="single" w:color="000000" w:sz="12" w:space="0"/>
            </w:tcBorders>
            <w:vAlign w:val="top"/>
          </w:tcPr>
          <w:p w14:paraId="4766B837">
            <w:pPr>
              <w:pStyle w:val="5"/>
              <w:spacing w:line="244" w:lineRule="auto"/>
            </w:pPr>
          </w:p>
          <w:p w14:paraId="7785B4F7">
            <w:pPr>
              <w:spacing w:before="68" w:line="221" w:lineRule="auto"/>
              <w:ind w:left="1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37" w:type="dxa"/>
            <w:gridSpan w:val="2"/>
            <w:tcBorders>
              <w:top w:val="single" w:color="000000" w:sz="12" w:space="0"/>
            </w:tcBorders>
            <w:vAlign w:val="top"/>
          </w:tcPr>
          <w:p w14:paraId="6F776582">
            <w:pPr>
              <w:pStyle w:val="5"/>
              <w:spacing w:before="299" w:line="280" w:lineRule="exact"/>
              <w:ind w:right="12"/>
              <w:jc w:val="right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73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B387BF0">
            <w:pPr>
              <w:pStyle w:val="5"/>
              <w:spacing w:line="244" w:lineRule="auto"/>
            </w:pPr>
          </w:p>
          <w:p w14:paraId="79496BEB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8"/>
                <w:w w:val="89"/>
              </w:rPr>
              <w:t>2A</w:t>
            </w:r>
            <w:r>
              <w:rPr>
                <w:spacing w:val="1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w w:val="89"/>
              </w:rPr>
              <w:t>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2BCD39">
            <w:pPr>
              <w:pStyle w:val="5"/>
            </w:pPr>
          </w:p>
        </w:tc>
      </w:tr>
      <w:tr w14:paraId="046AB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606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6CCD0D86">
            <w:pPr>
              <w:pStyle w:val="5"/>
            </w:pPr>
          </w:p>
        </w:tc>
        <w:tc>
          <w:tcPr>
            <w:tcW w:w="4372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536E275C">
            <w:pPr>
              <w:spacing w:before="188" w:line="220" w:lineRule="auto"/>
              <w:ind w:left="1093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579" w:type="dxa"/>
            <w:gridSpan w:val="4"/>
            <w:tcBorders>
              <w:right w:val="single" w:color="000000" w:sz="12" w:space="0"/>
            </w:tcBorders>
            <w:vAlign w:val="top"/>
          </w:tcPr>
          <w:p w14:paraId="2FAC8C86">
            <w:pPr>
              <w:pStyle w:val="5"/>
              <w:spacing w:before="194" w:line="279" w:lineRule="exact"/>
              <w:ind w:left="625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BADE99">
            <w:pPr>
              <w:pStyle w:val="5"/>
            </w:pPr>
          </w:p>
        </w:tc>
      </w:tr>
      <w:tr w14:paraId="75762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606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</w:tcBorders>
            <w:vAlign w:val="top"/>
          </w:tcPr>
          <w:p w14:paraId="5614D34A">
            <w:pPr>
              <w:pStyle w:val="5"/>
            </w:pPr>
          </w:p>
        </w:tc>
        <w:tc>
          <w:tcPr>
            <w:tcW w:w="4372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151DAFED">
            <w:pPr>
              <w:spacing w:before="106" w:line="220" w:lineRule="auto"/>
              <w:ind w:left="147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89" w:type="dxa"/>
            <w:gridSpan w:val="2"/>
            <w:tcBorders>
              <w:bottom w:val="single" w:color="000000" w:sz="12" w:space="0"/>
            </w:tcBorders>
            <w:vAlign w:val="top"/>
          </w:tcPr>
          <w:p w14:paraId="44CDEE05">
            <w:pPr>
              <w:pStyle w:val="5"/>
              <w:spacing w:before="160" w:line="280" w:lineRule="exact"/>
              <w:ind w:right="13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rFonts w:hint="eastAsia" w:eastAsia="宋体"/>
                <w:spacing w:val="-3"/>
                <w:position w:val="1"/>
                <w:lang w:val="en-US" w:eastAsia="zh-CN"/>
              </w:rPr>
              <w:t>7</w:t>
            </w:r>
            <w:r>
              <w:rPr>
                <w:spacing w:val="-3"/>
                <w:position w:val="1"/>
              </w:rPr>
              <w:t xml:space="preserve">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290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669051E">
            <w:pPr>
              <w:pStyle w:val="5"/>
              <w:spacing w:before="175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9"/>
                <w:w w:val="97"/>
              </w:rPr>
              <w:t>共</w:t>
            </w:r>
            <w:r>
              <w:rPr>
                <w:rFonts w:ascii="宋体" w:hAnsi="宋体" w:eastAsia="宋体" w:cs="宋体"/>
                <w:spacing w:val="6"/>
              </w:rPr>
              <w:t xml:space="preserve">   </w:t>
            </w:r>
            <w:r>
              <w:rPr>
                <w:rFonts w:hint="eastAsia" w:eastAsia="宋体"/>
                <w:spacing w:val="-19"/>
                <w:w w:val="97"/>
                <w:position w:val="-1"/>
                <w:lang w:val="en-US" w:eastAsia="zh-CN"/>
              </w:rPr>
              <w:t>8</w:t>
            </w:r>
            <w:r>
              <w:rPr>
                <w:spacing w:val="11"/>
                <w:position w:val="-1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w w:val="97"/>
              </w:rPr>
              <w:t>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39B7CC">
            <w:pPr>
              <w:pStyle w:val="5"/>
            </w:pPr>
          </w:p>
        </w:tc>
      </w:tr>
      <w:tr w14:paraId="6D7ABD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0" w:hRule="atLeast"/>
        </w:trPr>
        <w:tc>
          <w:tcPr>
            <w:tcW w:w="9652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468CBA1C">
            <w:pPr>
              <w:spacing w:before="257" w:line="220" w:lineRule="auto"/>
              <w:ind w:left="276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卖方供货和技术服务范围</w:t>
            </w:r>
          </w:p>
          <w:p w14:paraId="7C8E9CAB">
            <w:pPr>
              <w:pStyle w:val="5"/>
              <w:spacing w:before="292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.1</w:t>
            </w:r>
            <w:r>
              <w:rPr>
                <w:b/>
                <w:bCs/>
                <w:color w:val="auto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供货范围的确定</w:t>
            </w:r>
          </w:p>
          <w:p w14:paraId="7A3E4519">
            <w:pPr>
              <w:spacing w:before="154" w:line="220" w:lineRule="auto"/>
              <w:ind w:left="59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卖方供货的范围包括：</w:t>
            </w:r>
          </w:p>
          <w:p w14:paraId="09D5BA4D">
            <w:pPr>
              <w:pStyle w:val="5"/>
              <w:spacing w:before="154" w:line="220" w:lineRule="auto"/>
              <w:ind w:left="48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（</w:t>
            </w:r>
            <w:r>
              <w:rPr>
                <w:color w:val="auto"/>
                <w:spacing w:val="-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lang w:val="en-US" w:eastAsia="zh-CN"/>
              </w:rPr>
              <w:t>三聚氰胺熔盐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。</w:t>
            </w:r>
          </w:p>
          <w:p w14:paraId="476B1813">
            <w:pPr>
              <w:pStyle w:val="5"/>
              <w:spacing w:before="275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技术服务范围</w:t>
            </w:r>
          </w:p>
          <w:p w14:paraId="0A7EA904">
            <w:pPr>
              <w:pStyle w:val="5"/>
              <w:spacing w:before="155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6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装填指导；</w:t>
            </w:r>
          </w:p>
          <w:p w14:paraId="7FCF953F">
            <w:pPr>
              <w:pStyle w:val="5"/>
              <w:spacing w:before="119" w:line="320" w:lineRule="exact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position w:val="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）指导开、停车的工程技术服务；</w:t>
            </w:r>
          </w:p>
          <w:p w14:paraId="2F1FA736">
            <w:pPr>
              <w:pStyle w:val="5"/>
              <w:spacing w:before="156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）负责解答和处理生产中出现的问题；</w:t>
            </w:r>
          </w:p>
          <w:p w14:paraId="710080B7">
            <w:pPr>
              <w:pStyle w:val="5"/>
              <w:spacing w:before="119" w:line="319" w:lineRule="exact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）提供</w:t>
            </w:r>
            <w:r>
              <w:rPr>
                <w:rFonts w:hint="eastAsia" w:ascii="宋体" w:hAnsi="宋体" w:eastAsia="宋体" w:cs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装填及正常操作的操作说明；</w:t>
            </w:r>
          </w:p>
          <w:p w14:paraId="537CC1C5">
            <w:pPr>
              <w:pStyle w:val="5"/>
              <w:spacing w:before="277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.3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其它需说明的问题</w:t>
            </w:r>
          </w:p>
          <w:p w14:paraId="3A72CDDA">
            <w:pPr>
              <w:pStyle w:val="5"/>
              <w:spacing w:before="154" w:line="219" w:lineRule="auto"/>
              <w:ind w:left="48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color w:val="auto"/>
                <w:spacing w:val="-2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）卖方须提供报价产品的主要理化参数，使用说明书。</w:t>
            </w:r>
          </w:p>
          <w:p w14:paraId="13134489">
            <w:pPr>
              <w:spacing w:before="155" w:line="220" w:lineRule="auto"/>
              <w:ind w:left="47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）卖方须保证在第三章给出的各种操作工况下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的性能。</w:t>
            </w:r>
          </w:p>
          <w:p w14:paraId="4083D880">
            <w:pPr>
              <w:pStyle w:val="5"/>
              <w:spacing w:before="156" w:line="340" w:lineRule="auto"/>
              <w:ind w:left="119" w:right="113" w:firstLine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）卖方请务必提供技术要求中需要提供的所有数据，因为上述数据将作为施工图设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计的依据之一，且将作为业主最终采购的数据之一。</w:t>
            </w:r>
          </w:p>
          <w:p w14:paraId="221DAA7B">
            <w:pPr>
              <w:pStyle w:val="5"/>
              <w:spacing w:line="355" w:lineRule="auto"/>
              <w:rPr>
                <w:color w:val="FF0000"/>
              </w:rPr>
            </w:pPr>
          </w:p>
          <w:p w14:paraId="4A90B6ED">
            <w:pPr>
              <w:spacing w:before="79" w:line="220" w:lineRule="auto"/>
              <w:ind w:left="384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性能保证</w:t>
            </w:r>
          </w:p>
          <w:p w14:paraId="61DA357F">
            <w:pPr>
              <w:pStyle w:val="5"/>
              <w:spacing w:before="155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.1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性能保证基础</w:t>
            </w:r>
          </w:p>
          <w:p w14:paraId="61F23E14">
            <w:pPr>
              <w:pStyle w:val="5"/>
              <w:spacing w:before="152" w:line="340" w:lineRule="auto"/>
              <w:ind w:left="120" w:right="113" w:firstLine="59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性能保证包括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自身理化参数的保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证和操作运行指标保证。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自身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理化参数保证基础以卖方产品说明的各项相关指标为依据。运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行指标保证是在买方能稳定</w:t>
            </w: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</w:rPr>
              <w:t>提供本询价书第二章规定的原料和其它设计条件的情况下</w:t>
            </w:r>
            <w:r>
              <w:rPr>
                <w:color w:val="auto"/>
                <w:spacing w:val="5"/>
                <w:sz w:val="24"/>
                <w:szCs w:val="24"/>
              </w:rPr>
              <w:t>,</w:t>
            </w: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</w:rPr>
              <w:t>对合同装置进行连续运行至少</w:t>
            </w:r>
            <w:r>
              <w:rPr>
                <w:color w:val="auto"/>
                <w:spacing w:val="-5"/>
                <w:sz w:val="24"/>
                <w:szCs w:val="24"/>
              </w:rPr>
              <w:t>72</w:t>
            </w:r>
            <w:r>
              <w:rPr>
                <w:rFonts w:ascii="宋体" w:hAnsi="宋体" w:eastAsia="宋体" w:cs="宋体"/>
                <w:color w:val="auto"/>
                <w:spacing w:val="-5"/>
                <w:sz w:val="24"/>
                <w:szCs w:val="24"/>
              </w:rPr>
              <w:t>小时的性能考核。</w:t>
            </w:r>
          </w:p>
          <w:p w14:paraId="177A619E">
            <w:pPr>
              <w:pStyle w:val="5"/>
              <w:spacing w:before="114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运行性能保证</w:t>
            </w:r>
          </w:p>
          <w:p w14:paraId="30263E92">
            <w:pPr>
              <w:pStyle w:val="5"/>
              <w:spacing w:before="154" w:line="280" w:lineRule="auto"/>
              <w:ind w:left="120" w:right="131" w:firstLine="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color w:val="auto"/>
                <w:spacing w:val="-3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符合本技术规格书的</w:t>
            </w:r>
            <w:r>
              <w:rPr>
                <w:rFonts w:ascii="宋体" w:hAnsi="宋体" w:eastAsia="宋体" w:cs="宋体"/>
                <w:color w:val="auto"/>
                <w:spacing w:val="-15"/>
                <w:sz w:val="24"/>
                <w:szCs w:val="24"/>
              </w:rPr>
              <w:t>要求；</w:t>
            </w:r>
          </w:p>
          <w:p w14:paraId="2583B5BD">
            <w:pPr>
              <w:pStyle w:val="5"/>
              <w:spacing w:before="152" w:line="220" w:lineRule="auto"/>
              <w:ind w:left="126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color w:val="auto"/>
                <w:spacing w:val="-3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的使用寿命要求不小于</w:t>
            </w:r>
            <w:r>
              <w:rPr>
                <w:rFonts w:hint="eastAsia" w:eastAsia="宋体"/>
                <w:color w:val="auto"/>
                <w:spacing w:val="-3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eastAsia="zh-CN"/>
              </w:rPr>
              <w:t>；</w:t>
            </w:r>
          </w:p>
          <w:p w14:paraId="0DCAAE17">
            <w:pPr>
              <w:pStyle w:val="5"/>
              <w:spacing w:before="119" w:line="320" w:lineRule="exact"/>
              <w:ind w:left="1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position w:val="1"/>
                <w:sz w:val="24"/>
                <w:szCs w:val="24"/>
              </w:rPr>
              <w:t>（</w:t>
            </w:r>
            <w:r>
              <w:rPr>
                <w:color w:val="auto"/>
                <w:spacing w:val="-2"/>
                <w:position w:val="1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2"/>
                <w:position w:val="1"/>
                <w:sz w:val="24"/>
                <w:szCs w:val="24"/>
              </w:rPr>
              <w:t>）卖方应在其报价文件中提出合同装置的性能保证值。</w:t>
            </w:r>
          </w:p>
        </w:tc>
      </w:tr>
    </w:tbl>
    <w:p w14:paraId="4A729520">
      <w:pPr>
        <w:rPr>
          <w:rFonts w:ascii="Arial"/>
          <w:sz w:val="21"/>
        </w:rPr>
      </w:pPr>
    </w:p>
    <w:p w14:paraId="433BC789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0BDBF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0234841E">
            <w:pPr>
              <w:pStyle w:val="5"/>
              <w:spacing w:line="240" w:lineRule="auto"/>
              <w:ind w:left="0" w:firstLine="0"/>
            </w:pPr>
          </w:p>
          <w:p w14:paraId="3D2A4FCC">
            <w:pPr>
              <w:pStyle w:val="5"/>
              <w:spacing w:line="240" w:lineRule="auto"/>
              <w:ind w:left="0" w:firstLine="0"/>
            </w:pPr>
          </w:p>
          <w:p w14:paraId="501FED9D">
            <w:pPr>
              <w:spacing w:line="240" w:lineRule="auto"/>
              <w:ind w:left="0" w:firstLine="0"/>
            </w:pPr>
          </w:p>
          <w:p w14:paraId="0CB38894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FB5B23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32F51C82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16E368C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2FBCD715">
            <w:pPr>
              <w:pStyle w:val="5"/>
              <w:spacing w:line="244" w:lineRule="auto"/>
            </w:pPr>
          </w:p>
          <w:p w14:paraId="53E20542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A27CD38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ABA12BA">
            <w:pPr>
              <w:pStyle w:val="5"/>
              <w:spacing w:line="244" w:lineRule="auto"/>
            </w:pPr>
          </w:p>
          <w:p w14:paraId="647FE8B9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29187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3EB7B6BA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65140F17">
            <w:pPr>
              <w:spacing w:before="176" w:line="220" w:lineRule="auto"/>
              <w:ind w:left="1072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三聚氰胺熔盐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0F87F30D">
            <w:pPr>
              <w:pStyle w:val="5"/>
              <w:spacing w:before="182" w:line="279" w:lineRule="exact"/>
              <w:ind w:left="569"/>
            </w:pPr>
          </w:p>
        </w:tc>
      </w:tr>
      <w:tr w14:paraId="38090B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CBA086C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73DB7D65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7F949D5F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39"/>
              </w:rPr>
              <w:t xml:space="preserve">  </w:t>
            </w:r>
            <w:r>
              <w:rPr>
                <w:rFonts w:hint="eastAsia" w:eastAsia="宋体"/>
                <w:spacing w:val="-4"/>
                <w:position w:val="-1"/>
                <w:lang w:val="en-US" w:eastAsia="zh-CN"/>
              </w:rPr>
              <w:t>8</w:t>
            </w:r>
            <w:r>
              <w:rPr>
                <w:spacing w:val="-4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9229FD6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rFonts w:hint="eastAsia" w:eastAsia="宋体"/>
                <w:spacing w:val="-11"/>
                <w:position w:val="-1"/>
                <w:lang w:val="en-US" w:eastAsia="zh-CN"/>
              </w:rPr>
              <w:t>8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0C81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571D4F94">
            <w:pPr>
              <w:pStyle w:val="5"/>
              <w:spacing w:line="279" w:lineRule="auto"/>
            </w:pPr>
          </w:p>
          <w:p w14:paraId="375C4127">
            <w:pPr>
              <w:spacing w:before="78" w:line="219" w:lineRule="auto"/>
              <w:ind w:left="294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报价书中应包含的技术文件</w:t>
            </w:r>
          </w:p>
          <w:p w14:paraId="7B8A4219">
            <w:pPr>
              <w:pStyle w:val="5"/>
              <w:spacing w:before="156" w:line="220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.1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概述</w:t>
            </w:r>
          </w:p>
          <w:p w14:paraId="51A0A4D6">
            <w:pPr>
              <w:spacing w:before="153" w:line="219" w:lineRule="auto"/>
              <w:ind w:left="48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详细说明报价产品的理化参数、使用说明、性能，简要介绍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使用业绩及应用情况。</w:t>
            </w:r>
          </w:p>
          <w:p w14:paraId="08EA1001">
            <w:pPr>
              <w:pStyle w:val="5"/>
              <w:spacing w:before="156" w:line="220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技术文件</w:t>
            </w:r>
          </w:p>
          <w:p w14:paraId="1BEBD7B0">
            <w:pPr>
              <w:pStyle w:val="5"/>
              <w:spacing w:before="153" w:line="213" w:lineRule="auto"/>
              <w:ind w:left="597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报价书中应表述工艺流程的优化建议和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设置说明</w:t>
            </w:r>
            <w:r>
              <w:rPr>
                <w:color w:val="auto"/>
                <w:spacing w:val="-2"/>
                <w:sz w:val="24"/>
                <w:szCs w:val="24"/>
              </w:rPr>
              <w:t>,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包括但不限于以下内容：</w:t>
            </w:r>
          </w:p>
          <w:p w14:paraId="0E84F5BF">
            <w:pPr>
              <w:pStyle w:val="5"/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）说明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熔盐的具体成分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。</w:t>
            </w:r>
          </w:p>
          <w:p w14:paraId="4E1DC671">
            <w:pPr>
              <w:pStyle w:val="5"/>
              <w:spacing w:before="120" w:line="319" w:lineRule="exact"/>
              <w:ind w:left="126"/>
              <w:rPr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position w:val="2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1"/>
                <w:position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1"/>
                <w:position w:val="2"/>
                <w:sz w:val="24"/>
                <w:szCs w:val="24"/>
              </w:rPr>
              <w:t>）说明本装置在此工况操作条件下可能产生的其它副反应</w:t>
            </w:r>
            <w:r>
              <w:rPr>
                <w:color w:val="auto"/>
                <w:spacing w:val="-1"/>
                <w:position w:val="2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color w:val="auto"/>
                <w:spacing w:val="-1"/>
                <w:position w:val="2"/>
                <w:sz w:val="24"/>
                <w:szCs w:val="24"/>
              </w:rPr>
              <w:t>包括正常生产和开车情况下</w:t>
            </w:r>
            <w:r>
              <w:rPr>
                <w:color w:val="auto"/>
                <w:spacing w:val="-1"/>
                <w:position w:val="2"/>
                <w:sz w:val="24"/>
                <w:szCs w:val="24"/>
              </w:rPr>
              <w:t>)</w:t>
            </w:r>
          </w:p>
          <w:p w14:paraId="3528E581">
            <w:pPr>
              <w:pStyle w:val="5"/>
              <w:spacing w:before="120" w:line="300" w:lineRule="auto"/>
              <w:ind w:left="121" w:right="113" w:firstLine="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1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）详细说明本装置在各种工况操作条件下可能产生的异常情况</w:t>
            </w:r>
            <w:r>
              <w:rPr>
                <w:color w:val="auto"/>
                <w:spacing w:val="1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包括正常生产、开车情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况下、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使用初期和末期</w:t>
            </w:r>
            <w:r>
              <w:rPr>
                <w:color w:val="auto"/>
                <w:spacing w:val="-1"/>
                <w:sz w:val="24"/>
                <w:szCs w:val="24"/>
              </w:rPr>
              <w:t>)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。</w:t>
            </w:r>
          </w:p>
          <w:p w14:paraId="24AED589">
            <w:pPr>
              <w:pStyle w:val="5"/>
              <w:spacing w:before="102" w:line="319" w:lineRule="exact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）提供</w:t>
            </w:r>
            <w:r>
              <w:rPr>
                <w:rFonts w:hint="eastAsia" w:ascii="宋体" w:hAnsi="宋体" w:eastAsia="宋体" w:cs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熔盐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的性能保证值。</w:t>
            </w:r>
          </w:p>
          <w:p w14:paraId="2D9527CD">
            <w:pPr>
              <w:pStyle w:val="5"/>
              <w:spacing w:before="121" w:line="320" w:lineRule="exact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position w:val="1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）提供详细的计算书及说明。</w:t>
            </w:r>
          </w:p>
          <w:p w14:paraId="4F5A81E5">
            <w:pPr>
              <w:pStyle w:val="5"/>
              <w:spacing w:before="156" w:line="219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）提供报价产品性能检测的技术要求、标准规范；</w:t>
            </w:r>
          </w:p>
          <w:p w14:paraId="05FD483E">
            <w:pPr>
              <w:pStyle w:val="5"/>
              <w:spacing w:before="156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.3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其它相关资料</w:t>
            </w:r>
          </w:p>
          <w:p w14:paraId="3562820D">
            <w:pPr>
              <w:pStyle w:val="5"/>
              <w:spacing w:before="153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color w:val="auto"/>
                <w:spacing w:val="-2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）卖方公司的资质文件，类似工程使用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业绩表。</w:t>
            </w:r>
          </w:p>
          <w:p w14:paraId="58981E7B">
            <w:pPr>
              <w:pStyle w:val="5"/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color w:val="auto"/>
                <w:spacing w:val="-3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）提供其它为正常生产及开车所需的资料。</w:t>
            </w:r>
          </w:p>
          <w:p w14:paraId="50D25B17">
            <w:pPr>
              <w:pStyle w:val="5"/>
              <w:spacing w:line="382" w:lineRule="auto"/>
              <w:rPr>
                <w:color w:val="auto"/>
              </w:rPr>
            </w:pPr>
          </w:p>
          <w:p w14:paraId="0D43FF08">
            <w:pPr>
              <w:spacing w:before="1" w:line="2380" w:lineRule="exact"/>
              <w:ind w:firstLine="743"/>
            </w:pPr>
          </w:p>
          <w:p w14:paraId="5489CC21">
            <w:pPr>
              <w:pStyle w:val="5"/>
              <w:spacing w:line="442" w:lineRule="auto"/>
            </w:pPr>
          </w:p>
          <w:p w14:paraId="69C0B3D2">
            <w:pPr>
              <w:pStyle w:val="5"/>
              <w:spacing w:before="69" w:line="220" w:lineRule="auto"/>
              <w:ind w:left="3870"/>
              <w:rPr>
                <w:rFonts w:ascii="宋体" w:hAnsi="宋体" w:eastAsia="宋体" w:cs="宋体"/>
              </w:rPr>
            </w:pPr>
          </w:p>
        </w:tc>
      </w:tr>
    </w:tbl>
    <w:p w14:paraId="4AC70597">
      <w:pPr>
        <w:rPr>
          <w:rFonts w:ascii="Arial"/>
          <w:sz w:val="21"/>
        </w:rPr>
      </w:pPr>
    </w:p>
    <w:sectPr>
      <w:pgSz w:w="11905" w:h="16840"/>
      <w:pgMar w:top="850" w:right="824" w:bottom="0" w:left="13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496DA9"/>
    <w:rsid w:val="00E60C02"/>
    <w:rsid w:val="029F53A6"/>
    <w:rsid w:val="04732647"/>
    <w:rsid w:val="04C37BD1"/>
    <w:rsid w:val="05C07B0D"/>
    <w:rsid w:val="07C80EFB"/>
    <w:rsid w:val="07C8760D"/>
    <w:rsid w:val="08123F24"/>
    <w:rsid w:val="083E4D1A"/>
    <w:rsid w:val="096D5C04"/>
    <w:rsid w:val="09CD3491"/>
    <w:rsid w:val="0ADD625D"/>
    <w:rsid w:val="0B1C0F00"/>
    <w:rsid w:val="0CF729D5"/>
    <w:rsid w:val="0DEF15CB"/>
    <w:rsid w:val="0F8A12FB"/>
    <w:rsid w:val="106B5D92"/>
    <w:rsid w:val="118C4C14"/>
    <w:rsid w:val="11BD7880"/>
    <w:rsid w:val="11F139CE"/>
    <w:rsid w:val="134D0507"/>
    <w:rsid w:val="146975C2"/>
    <w:rsid w:val="15DA2525"/>
    <w:rsid w:val="16BC60CF"/>
    <w:rsid w:val="183C4CBB"/>
    <w:rsid w:val="18E35B95"/>
    <w:rsid w:val="18FD242D"/>
    <w:rsid w:val="1D3708D3"/>
    <w:rsid w:val="1F1C3BAF"/>
    <w:rsid w:val="1F277B5A"/>
    <w:rsid w:val="203B0065"/>
    <w:rsid w:val="221B2F87"/>
    <w:rsid w:val="26DE3106"/>
    <w:rsid w:val="282D0BDB"/>
    <w:rsid w:val="283C3C20"/>
    <w:rsid w:val="2B0F281A"/>
    <w:rsid w:val="2BF33EE9"/>
    <w:rsid w:val="2D981A49"/>
    <w:rsid w:val="2D9F2D04"/>
    <w:rsid w:val="2F745341"/>
    <w:rsid w:val="31817CB4"/>
    <w:rsid w:val="36301342"/>
    <w:rsid w:val="37321D6A"/>
    <w:rsid w:val="38DC0960"/>
    <w:rsid w:val="39672A9E"/>
    <w:rsid w:val="3AEB1466"/>
    <w:rsid w:val="3D556267"/>
    <w:rsid w:val="3E24689A"/>
    <w:rsid w:val="3F2B0AF6"/>
    <w:rsid w:val="40F8760F"/>
    <w:rsid w:val="42B8752D"/>
    <w:rsid w:val="436F7EA2"/>
    <w:rsid w:val="438624A3"/>
    <w:rsid w:val="439B47F3"/>
    <w:rsid w:val="448F0C09"/>
    <w:rsid w:val="45C92870"/>
    <w:rsid w:val="46405B25"/>
    <w:rsid w:val="477912EF"/>
    <w:rsid w:val="48010353"/>
    <w:rsid w:val="48BA1BBF"/>
    <w:rsid w:val="4C6B4F7E"/>
    <w:rsid w:val="4C820C46"/>
    <w:rsid w:val="4F1C3726"/>
    <w:rsid w:val="4F1F277C"/>
    <w:rsid w:val="4FB70C06"/>
    <w:rsid w:val="4FD80F74"/>
    <w:rsid w:val="50BC224C"/>
    <w:rsid w:val="518C60C3"/>
    <w:rsid w:val="529D72DA"/>
    <w:rsid w:val="56CA09E7"/>
    <w:rsid w:val="58FF28B5"/>
    <w:rsid w:val="593F3A1A"/>
    <w:rsid w:val="59CA78E0"/>
    <w:rsid w:val="5DFB733A"/>
    <w:rsid w:val="5E305A64"/>
    <w:rsid w:val="5EF86B45"/>
    <w:rsid w:val="607902C7"/>
    <w:rsid w:val="61417670"/>
    <w:rsid w:val="62220F85"/>
    <w:rsid w:val="64CD191F"/>
    <w:rsid w:val="65FA4DD5"/>
    <w:rsid w:val="69E421A0"/>
    <w:rsid w:val="6B182A49"/>
    <w:rsid w:val="6B4D4CD9"/>
    <w:rsid w:val="6D4713C4"/>
    <w:rsid w:val="6D5D610D"/>
    <w:rsid w:val="6DF80910"/>
    <w:rsid w:val="6E2C657F"/>
    <w:rsid w:val="70194B6E"/>
    <w:rsid w:val="71FB452B"/>
    <w:rsid w:val="72567740"/>
    <w:rsid w:val="74666EAF"/>
    <w:rsid w:val="7507546F"/>
    <w:rsid w:val="77A44A62"/>
    <w:rsid w:val="78014865"/>
    <w:rsid w:val="7AB14320"/>
    <w:rsid w:val="7AC65C4D"/>
    <w:rsid w:val="7B3559DB"/>
    <w:rsid w:val="7C345209"/>
    <w:rsid w:val="7C3826DC"/>
    <w:rsid w:val="7C790E6E"/>
    <w:rsid w:val="7CBE0F77"/>
    <w:rsid w:val="7E042252"/>
    <w:rsid w:val="7EA62CDF"/>
    <w:rsid w:val="7F0065F0"/>
    <w:rsid w:val="7FCE30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表格内容"/>
    <w:basedOn w:val="1"/>
    <w:qFormat/>
    <w:uiPriority w:val="0"/>
    <w:pPr>
      <w:adjustRightInd w:val="0"/>
      <w:spacing w:before="40" w:after="60" w:line="200" w:lineRule="atLeast"/>
      <w:textAlignment w:val="baseline"/>
    </w:pPr>
    <w:rPr>
      <w:rFonts w:cs="Calibri"/>
      <w:kern w:val="0"/>
      <w:sz w:val="24"/>
      <w:szCs w:val="24"/>
    </w:rPr>
  </w:style>
  <w:style w:type="paragraph" w:customStyle="1" w:styleId="7">
    <w:name w:val="规定正文"/>
    <w:qFormat/>
    <w:uiPriority w:val="0"/>
    <w:pPr>
      <w:spacing w:before="160" w:line="440" w:lineRule="atLeast"/>
      <w:ind w:left="425" w:firstLine="425"/>
      <w:contextualSpacing/>
      <w:jc w:val="both"/>
    </w:pPr>
    <w:rPr>
      <w:rFonts w:ascii="Times New Roman" w:hAnsi="Times New Roman" w:eastAsia="宋体" w:cs="宋体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2168</Words>
  <Characters>2644</Characters>
  <TotalTime>1</TotalTime>
  <ScaleCrop>false</ScaleCrop>
  <LinksUpToDate>false</LinksUpToDate>
  <CharactersWithSpaces>2812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2022-02-25T15:58:00Z</dcterms:created>
  <dc:creator>zhaxi</dc:creator>
  <cp:lastModifiedBy>君莫笑</cp:lastModifiedBy>
  <dcterms:modified xsi:type="dcterms:W3CDTF">2026-04-20T08:11:20Z</dcterms:modified>
  <dc:title>&lt;4D6963726F736F667420576F7264202D20BCBCCAF5B9E6B8F1CAE92DCDD1C1F2B4DFBBAFBCC1202DBEB8D4B6C1F5BBAF2E646F63&gt;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2026-02-09T09:51:32Z</vt:filetime>
  </property>
  <property fmtid="{D5CDD505-2E9C-101B-9397-08002B2CF9AE}" pid="4" name="KSOTemplateDocerSaveRecord">
    <vt:lpwstr>eyJoZGlkIjoiNjkxMzNlMjNlMWVhN2E5M2FlMzEyYzE5YjNhNzMyYzEiLCJ1c2VySWQiOiI0MTQyNjczNjIifQ==</vt:lpwstr>
  </property>
  <property fmtid="{D5CDD505-2E9C-101B-9397-08002B2CF9AE}" pid="5" name="KSOProductBuildVer">
    <vt:lpwstr>2052-12.1.0.25865</vt:lpwstr>
  </property>
  <property fmtid="{D5CDD505-2E9C-101B-9397-08002B2CF9AE}" pid="6" name="ICV">
    <vt:lpwstr>B1AEE48FAC1345C0B2F0606349F71A88_13</vt:lpwstr>
  </property>
</Properties>
</file>